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AE0E7" w14:textId="77777777" w:rsidR="004E1063" w:rsidRDefault="004E1063" w:rsidP="004E1063">
      <w:pPr>
        <w:jc w:val="center"/>
        <w:rPr>
          <w:b/>
          <w:sz w:val="56"/>
          <w:szCs w:val="56"/>
        </w:rPr>
      </w:pPr>
      <w:bookmarkStart w:id="0" w:name="_Toc511985585"/>
      <w:bookmarkStart w:id="1" w:name="_Toc511985850"/>
      <w:bookmarkStart w:id="2" w:name="_Toc512522016"/>
      <w:bookmarkStart w:id="3" w:name="_Toc513978446"/>
    </w:p>
    <w:p w14:paraId="630D2DD1" w14:textId="77777777" w:rsidR="004E1063" w:rsidRDefault="004E1063" w:rsidP="004E1063">
      <w:pPr>
        <w:jc w:val="center"/>
        <w:rPr>
          <w:b/>
          <w:sz w:val="56"/>
          <w:szCs w:val="56"/>
        </w:rPr>
      </w:pPr>
    </w:p>
    <w:p w14:paraId="68425C27" w14:textId="50E1E943" w:rsidR="004E1063" w:rsidRDefault="004E1063" w:rsidP="004E1063">
      <w:pPr>
        <w:jc w:val="center"/>
        <w:rPr>
          <w:b/>
          <w:sz w:val="56"/>
          <w:szCs w:val="56"/>
        </w:rPr>
      </w:pPr>
      <w:r>
        <w:rPr>
          <w:b/>
          <w:sz w:val="56"/>
          <w:szCs w:val="56"/>
        </w:rPr>
        <w:t>TECHNICKÁ ZPRÁVA</w:t>
      </w:r>
    </w:p>
    <w:p w14:paraId="54D63469" w14:textId="77777777" w:rsidR="004E1063" w:rsidRDefault="004E1063" w:rsidP="004E1063">
      <w:pPr>
        <w:rPr>
          <w:b/>
          <w:caps/>
          <w:sz w:val="44"/>
          <w:szCs w:val="44"/>
        </w:rPr>
      </w:pPr>
    </w:p>
    <w:p w14:paraId="38A57DBB" w14:textId="77777777" w:rsidR="004E1063" w:rsidRDefault="004E1063" w:rsidP="004E1063">
      <w:pPr>
        <w:rPr>
          <w:b/>
          <w:caps/>
          <w:sz w:val="44"/>
          <w:szCs w:val="44"/>
        </w:rPr>
      </w:pPr>
    </w:p>
    <w:p w14:paraId="3FD543C1" w14:textId="77777777" w:rsidR="004E1063" w:rsidRDefault="004E1063" w:rsidP="004E1063">
      <w:pPr>
        <w:rPr>
          <w:b/>
          <w:caps/>
          <w:sz w:val="44"/>
          <w:szCs w:val="44"/>
        </w:rPr>
      </w:pPr>
    </w:p>
    <w:p w14:paraId="385127A9" w14:textId="2FC7D54C" w:rsidR="004E1063" w:rsidRDefault="004E1063" w:rsidP="004E1063">
      <w:pPr>
        <w:pStyle w:val="Nadpis"/>
        <w:ind w:firstLine="0"/>
        <w:jc w:val="center"/>
        <w:rPr>
          <w:b w:val="0"/>
          <w:sz w:val="36"/>
          <w:szCs w:val="36"/>
        </w:rPr>
      </w:pPr>
      <w:r>
        <w:rPr>
          <w:b w:val="0"/>
          <w:sz w:val="36"/>
          <w:szCs w:val="40"/>
        </w:rPr>
        <w:t>NÁZEV PROJEKTU</w:t>
      </w:r>
    </w:p>
    <w:p w14:paraId="266643D7" w14:textId="77777777" w:rsidR="001D5D49" w:rsidRDefault="004E1063" w:rsidP="003636CA">
      <w:pPr>
        <w:pStyle w:val="Nadpis"/>
        <w:ind w:firstLine="0"/>
        <w:jc w:val="center"/>
        <w:rPr>
          <w:sz w:val="40"/>
          <w:szCs w:val="36"/>
        </w:rPr>
      </w:pPr>
      <w:r>
        <w:rPr>
          <w:sz w:val="40"/>
          <w:szCs w:val="36"/>
        </w:rPr>
        <w:t xml:space="preserve">NABÍJECÍ </w:t>
      </w:r>
      <w:r w:rsidR="006707C8">
        <w:rPr>
          <w:sz w:val="40"/>
          <w:szCs w:val="36"/>
        </w:rPr>
        <w:t xml:space="preserve">STANICE </w:t>
      </w:r>
      <w:r w:rsidR="00082026">
        <w:rPr>
          <w:sz w:val="40"/>
          <w:szCs w:val="36"/>
        </w:rPr>
        <w:t>E.ON</w:t>
      </w:r>
    </w:p>
    <w:p w14:paraId="3D63CE08" w14:textId="7CBB8679" w:rsidR="007714A2" w:rsidRDefault="00DA3900" w:rsidP="003636CA">
      <w:pPr>
        <w:pStyle w:val="Nadpis"/>
        <w:ind w:firstLine="0"/>
        <w:jc w:val="center"/>
        <w:rPr>
          <w:sz w:val="40"/>
          <w:szCs w:val="36"/>
        </w:rPr>
      </w:pPr>
      <w:r>
        <w:rPr>
          <w:sz w:val="40"/>
          <w:szCs w:val="36"/>
        </w:rPr>
        <w:t>BENZINA ŽATEC</w:t>
      </w:r>
    </w:p>
    <w:p w14:paraId="46A18391" w14:textId="77777777" w:rsidR="005624DF" w:rsidRDefault="005624DF" w:rsidP="005624DF">
      <w:pPr>
        <w:pStyle w:val="Nadpis"/>
        <w:ind w:firstLine="0"/>
        <w:jc w:val="center"/>
        <w:rPr>
          <w:sz w:val="40"/>
          <w:szCs w:val="36"/>
        </w:rPr>
      </w:pPr>
    </w:p>
    <w:p w14:paraId="19D059A4" w14:textId="7D7FD831" w:rsidR="004E1063" w:rsidRDefault="004E1063" w:rsidP="004E1063">
      <w:pPr>
        <w:pStyle w:val="Nadpis"/>
        <w:ind w:firstLine="0"/>
        <w:jc w:val="center"/>
        <w:rPr>
          <w:color w:val="FF0000"/>
          <w:sz w:val="32"/>
          <w:szCs w:val="36"/>
        </w:rPr>
      </w:pPr>
      <w:r>
        <w:rPr>
          <w:sz w:val="32"/>
          <w:szCs w:val="36"/>
        </w:rPr>
        <w:t>D.1.3. SILNOPROUD</w:t>
      </w:r>
    </w:p>
    <w:p w14:paraId="690BAC89" w14:textId="2880190F" w:rsidR="004E1063" w:rsidRDefault="004E1063" w:rsidP="004E1063">
      <w:pPr>
        <w:tabs>
          <w:tab w:val="right" w:pos="9214"/>
        </w:tabs>
        <w:spacing w:before="3960"/>
        <w:rPr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STUPEŇ</w:t>
      </w:r>
      <w:r>
        <w:rPr>
          <w:bCs/>
          <w:caps/>
          <w:sz w:val="28"/>
          <w:szCs w:val="28"/>
        </w:rPr>
        <w:tab/>
        <w:t>ÚS</w:t>
      </w:r>
    </w:p>
    <w:p w14:paraId="7FE6FA4D" w14:textId="022F0E9F" w:rsidR="004E1063" w:rsidRDefault="004E1063" w:rsidP="004E1063">
      <w:pPr>
        <w:tabs>
          <w:tab w:val="left" w:pos="1701"/>
          <w:tab w:val="right" w:pos="9214"/>
        </w:tabs>
        <w:rPr>
          <w:b/>
          <w:caps/>
          <w:sz w:val="28"/>
          <w:szCs w:val="28"/>
          <w:u w:val="single"/>
        </w:rPr>
      </w:pPr>
      <w:r>
        <w:rPr>
          <w:b/>
          <w:bCs/>
          <w:caps/>
          <w:sz w:val="28"/>
          <w:szCs w:val="28"/>
          <w:u w:val="single"/>
        </w:rPr>
        <w:t>hip</w:t>
      </w:r>
      <w:r>
        <w:rPr>
          <w:bCs/>
          <w:caps/>
          <w:sz w:val="28"/>
          <w:szCs w:val="28"/>
        </w:rPr>
        <w:tab/>
      </w:r>
      <w:r>
        <w:rPr>
          <w:bCs/>
          <w:caps/>
          <w:sz w:val="28"/>
          <w:szCs w:val="28"/>
        </w:rPr>
        <w:tab/>
      </w:r>
      <w:r w:rsidR="00082026">
        <w:rPr>
          <w:bCs/>
          <w:caps/>
          <w:sz w:val="28"/>
          <w:szCs w:val="28"/>
        </w:rPr>
        <w:t>ING. j. ocásek</w:t>
      </w:r>
    </w:p>
    <w:p w14:paraId="5B1D69D0" w14:textId="77777777" w:rsidR="004E1063" w:rsidRDefault="004E1063" w:rsidP="004E1063">
      <w:pPr>
        <w:tabs>
          <w:tab w:val="left" w:pos="1701"/>
          <w:tab w:val="right" w:pos="9214"/>
        </w:tabs>
        <w:rPr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t>ZODPOVĚDNÝ PROJEKTANT</w:t>
      </w:r>
      <w:r>
        <w:rPr>
          <w:caps/>
          <w:sz w:val="28"/>
          <w:szCs w:val="28"/>
        </w:rPr>
        <w:tab/>
        <w:t>ING. TOMÁŠ NOVOTNÝ</w:t>
      </w:r>
    </w:p>
    <w:p w14:paraId="1271248F" w14:textId="77777777" w:rsidR="004E1063" w:rsidRDefault="004E1063" w:rsidP="004E1063">
      <w:pPr>
        <w:tabs>
          <w:tab w:val="left" w:pos="1701"/>
          <w:tab w:val="right" w:pos="9214"/>
        </w:tabs>
        <w:rPr>
          <w:bCs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t>VYPRACOVAL</w:t>
      </w:r>
      <w:r>
        <w:rPr>
          <w:caps/>
          <w:sz w:val="28"/>
          <w:szCs w:val="28"/>
        </w:rPr>
        <w:tab/>
        <w:t>ING. Matěj Vrtal</w:t>
      </w:r>
    </w:p>
    <w:p w14:paraId="545C7B55" w14:textId="2544FA79" w:rsidR="004E1063" w:rsidRDefault="004E1063" w:rsidP="004E1063">
      <w:pPr>
        <w:tabs>
          <w:tab w:val="right" w:pos="9214"/>
        </w:tabs>
        <w:jc w:val="left"/>
        <w:rPr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  <w:u w:val="single"/>
        </w:rPr>
        <w:t>Investor</w:t>
      </w:r>
      <w:r w:rsidRPr="004E1063">
        <w:rPr>
          <w:b/>
          <w:bCs/>
          <w:caps/>
          <w:sz w:val="28"/>
          <w:szCs w:val="28"/>
        </w:rPr>
        <w:tab/>
      </w:r>
      <w:r w:rsidRPr="004E1063">
        <w:rPr>
          <w:bCs/>
          <w:caps/>
          <w:sz w:val="28"/>
          <w:szCs w:val="28"/>
        </w:rPr>
        <w:t xml:space="preserve"> </w:t>
      </w:r>
      <w:r>
        <w:rPr>
          <w:bCs/>
          <w:caps/>
          <w:sz w:val="28"/>
          <w:szCs w:val="28"/>
        </w:rPr>
        <w:t>E.ON ČESKÁ REPUBLIKA, S.R.O.,</w:t>
      </w:r>
    </w:p>
    <w:p w14:paraId="34AF499E" w14:textId="20A06DAE" w:rsidR="004E1063" w:rsidRDefault="004E1063" w:rsidP="004E1063">
      <w:pPr>
        <w:tabs>
          <w:tab w:val="right" w:pos="9214"/>
        </w:tabs>
        <w:ind w:right="197"/>
        <w:jc w:val="right"/>
        <w:rPr>
          <w:bCs/>
          <w:caps/>
          <w:sz w:val="28"/>
          <w:szCs w:val="28"/>
        </w:rPr>
      </w:pPr>
      <w:r w:rsidRPr="004E1063">
        <w:rPr>
          <w:bCs/>
          <w:caps/>
          <w:sz w:val="28"/>
          <w:szCs w:val="28"/>
        </w:rPr>
        <w:t>F.A. GESTNERA 2151/6, 370 01 ČESKÉ BUDĚJOVICE 7, IČ: 257 33</w:t>
      </w:r>
      <w:r>
        <w:rPr>
          <w:bCs/>
          <w:caps/>
          <w:sz w:val="28"/>
          <w:szCs w:val="28"/>
        </w:rPr>
        <w:t> </w:t>
      </w:r>
      <w:r w:rsidRPr="004E1063">
        <w:rPr>
          <w:bCs/>
          <w:caps/>
          <w:sz w:val="28"/>
          <w:szCs w:val="28"/>
        </w:rPr>
        <w:t>591</w:t>
      </w:r>
    </w:p>
    <w:p w14:paraId="6249B957" w14:textId="77777777" w:rsidR="004E1063" w:rsidRDefault="004E1063" w:rsidP="004E1063">
      <w:pPr>
        <w:tabs>
          <w:tab w:val="right" w:pos="9214"/>
        </w:tabs>
        <w:jc w:val="left"/>
        <w:rPr>
          <w:bCs/>
          <w:caps/>
          <w:sz w:val="28"/>
          <w:szCs w:val="28"/>
        </w:rPr>
      </w:pPr>
    </w:p>
    <w:p w14:paraId="52AB67C4" w14:textId="612817CB" w:rsidR="00142ED0" w:rsidRPr="00DF49D4" w:rsidRDefault="004E1063" w:rsidP="004E1063">
      <w:pPr>
        <w:pStyle w:val="Nadpis1"/>
        <w:numPr>
          <w:ilvl w:val="0"/>
          <w:numId w:val="0"/>
        </w:numPr>
        <w:jc w:val="center"/>
      </w:pPr>
      <w:r>
        <w:br w:type="page"/>
      </w:r>
      <w:bookmarkStart w:id="4" w:name="_Toc53393580"/>
      <w:bookmarkStart w:id="5" w:name="_Toc64542518"/>
      <w:r w:rsidR="008D7D01" w:rsidRPr="00DF49D4">
        <w:lastRenderedPageBreak/>
        <w:t>Obsah</w:t>
      </w:r>
      <w:bookmarkEnd w:id="4"/>
      <w:bookmarkEnd w:id="5"/>
    </w:p>
    <w:p w14:paraId="175B54A2" w14:textId="77777777" w:rsidR="002C2C4B" w:rsidRPr="00DF49D4" w:rsidRDefault="002C2C4B" w:rsidP="002C2C4B"/>
    <w:p w14:paraId="7F590E68" w14:textId="316E913F" w:rsidR="002C1772" w:rsidRDefault="004E698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r w:rsidRPr="00DF49D4">
        <w:rPr>
          <w:szCs w:val="28"/>
        </w:rPr>
        <w:fldChar w:fldCharType="begin"/>
      </w:r>
      <w:r w:rsidR="002C2C4B" w:rsidRPr="00DF49D4">
        <w:rPr>
          <w:szCs w:val="28"/>
        </w:rPr>
        <w:instrText xml:space="preserve"> TOC \o "1-3" \h \z \u </w:instrText>
      </w:r>
      <w:r w:rsidRPr="00DF49D4">
        <w:rPr>
          <w:szCs w:val="28"/>
        </w:rPr>
        <w:fldChar w:fldCharType="separate"/>
      </w:r>
    </w:p>
    <w:p w14:paraId="168AA877" w14:textId="762567AB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19" w:history="1">
        <w:r w:rsidR="002C1772" w:rsidRPr="00DC64F9">
          <w:rPr>
            <w:rStyle w:val="Hypertextovodkaz"/>
          </w:rPr>
          <w:t>1 Seznam dokumentace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_Toc64542519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3</w:t>
        </w:r>
        <w:r w:rsidR="002C1772">
          <w:rPr>
            <w:webHidden/>
          </w:rPr>
          <w:fldChar w:fldCharType="end"/>
        </w:r>
      </w:hyperlink>
    </w:p>
    <w:p w14:paraId="606D9A4C" w14:textId="5B524CCB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20" w:history="1">
        <w:r w:rsidR="002C1772" w:rsidRPr="00DC64F9">
          <w:rPr>
            <w:rStyle w:val="Hypertextovodkaz"/>
          </w:rPr>
          <w:t>2 Podklady pro projekt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_Toc64542520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3</w:t>
        </w:r>
        <w:r w:rsidR="002C1772">
          <w:rPr>
            <w:webHidden/>
          </w:rPr>
          <w:fldChar w:fldCharType="end"/>
        </w:r>
      </w:hyperlink>
    </w:p>
    <w:p w14:paraId="67C530DF" w14:textId="143CB658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21" w:history="1">
        <w:r w:rsidR="002C1772" w:rsidRPr="00DC64F9">
          <w:rPr>
            <w:rStyle w:val="Hypertextovodkaz"/>
          </w:rPr>
          <w:t>3 Předmět projektu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_Toc64542521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3</w:t>
        </w:r>
        <w:r w:rsidR="002C1772">
          <w:rPr>
            <w:webHidden/>
          </w:rPr>
          <w:fldChar w:fldCharType="end"/>
        </w:r>
      </w:hyperlink>
    </w:p>
    <w:p w14:paraId="12F0BDFF" w14:textId="49F2D316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22" w:history="1">
        <w:r w:rsidR="002C1772" w:rsidRPr="00DC64F9">
          <w:rPr>
            <w:rStyle w:val="Hypertextovodkaz"/>
          </w:rPr>
          <w:t>4 Technické údaje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_Toc64542522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3</w:t>
        </w:r>
        <w:r w:rsidR="002C1772">
          <w:rPr>
            <w:webHidden/>
          </w:rPr>
          <w:fldChar w:fldCharType="end"/>
        </w:r>
      </w:hyperlink>
    </w:p>
    <w:p w14:paraId="38B59117" w14:textId="1A91BB0D" w:rsidR="002C1772" w:rsidRDefault="002A712E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szCs w:val="22"/>
        </w:rPr>
      </w:pPr>
      <w:hyperlink w:anchor="_Toc64542523" w:history="1">
        <w:r w:rsidR="002C1772" w:rsidRPr="00DC64F9">
          <w:rPr>
            <w:rStyle w:val="Hypertextovodkaz"/>
          </w:rPr>
          <w:t>4.1 Provozní parametry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_Toc64542523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4</w:t>
        </w:r>
        <w:r w:rsidR="002C1772">
          <w:rPr>
            <w:webHidden/>
          </w:rPr>
          <w:fldChar w:fldCharType="end"/>
        </w:r>
      </w:hyperlink>
    </w:p>
    <w:p w14:paraId="288BF4B3" w14:textId="14E752CE" w:rsidR="002C1772" w:rsidRDefault="002A712E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szCs w:val="22"/>
        </w:rPr>
      </w:pPr>
      <w:hyperlink w:anchor="_Toc64542524" w:history="1">
        <w:r w:rsidR="002C1772" w:rsidRPr="00DC64F9">
          <w:rPr>
            <w:rStyle w:val="Hypertextovodkaz"/>
          </w:rPr>
          <w:t>4.2 Bilance elektrické energie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_Toc64542524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4</w:t>
        </w:r>
        <w:r w:rsidR="002C1772">
          <w:rPr>
            <w:webHidden/>
          </w:rPr>
          <w:fldChar w:fldCharType="end"/>
        </w:r>
      </w:hyperlink>
    </w:p>
    <w:p w14:paraId="1C374C99" w14:textId="52B0A47D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25" w:history="1">
        <w:r w:rsidR="002C1772" w:rsidRPr="00DC64F9">
          <w:rPr>
            <w:rStyle w:val="Hypertextovodkaz"/>
          </w:rPr>
          <w:t>5 Napojení na zdroj elektrické energie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_Toc64542525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5</w:t>
        </w:r>
        <w:r w:rsidR="002C1772">
          <w:rPr>
            <w:webHidden/>
          </w:rPr>
          <w:fldChar w:fldCharType="end"/>
        </w:r>
      </w:hyperlink>
    </w:p>
    <w:p w14:paraId="10824DB2" w14:textId="5A636C0A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26" w:history="1">
        <w:r w:rsidR="002C1772" w:rsidRPr="00DC64F9">
          <w:rPr>
            <w:rStyle w:val="Hypertextovodkaz"/>
          </w:rPr>
          <w:t>6 Měření odběru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_Toc64542526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5</w:t>
        </w:r>
        <w:r w:rsidR="002C1772">
          <w:rPr>
            <w:webHidden/>
          </w:rPr>
          <w:fldChar w:fldCharType="end"/>
        </w:r>
      </w:hyperlink>
    </w:p>
    <w:p w14:paraId="71EB5D68" w14:textId="02711EFB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27" w:history="1">
        <w:r w:rsidR="002C1772" w:rsidRPr="00DC64F9">
          <w:rPr>
            <w:rStyle w:val="Hypertextovodkaz"/>
          </w:rPr>
          <w:t>7 Ochrana proti zkratu a přetížení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_Toc64542527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5</w:t>
        </w:r>
        <w:r w:rsidR="002C1772">
          <w:rPr>
            <w:webHidden/>
          </w:rPr>
          <w:fldChar w:fldCharType="end"/>
        </w:r>
      </w:hyperlink>
    </w:p>
    <w:p w14:paraId="6D6B6460" w14:textId="41DC9EBF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28" w:history="1">
        <w:r w:rsidR="002C1772" w:rsidRPr="00DC64F9">
          <w:rPr>
            <w:rStyle w:val="Hypertextovodkaz"/>
            <w:iCs/>
          </w:rPr>
          <w:t>8 Uzemnění a ochrana pospojováním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_Toc64542528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5</w:t>
        </w:r>
        <w:r w:rsidR="002C1772">
          <w:rPr>
            <w:webHidden/>
          </w:rPr>
          <w:fldChar w:fldCharType="end"/>
        </w:r>
      </w:hyperlink>
    </w:p>
    <w:p w14:paraId="4BF6B1FB" w14:textId="178AC1CF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29" w:history="1">
        <w:r w:rsidR="002C1772" w:rsidRPr="00DC64F9">
          <w:rPr>
            <w:rStyle w:val="Hypertextovodkaz"/>
            <w:iCs/>
          </w:rPr>
          <w:t>9 Závěrečná ustanovení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_Toc64542529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5</w:t>
        </w:r>
        <w:r w:rsidR="002C1772">
          <w:rPr>
            <w:webHidden/>
          </w:rPr>
          <w:fldChar w:fldCharType="end"/>
        </w:r>
      </w:hyperlink>
    </w:p>
    <w:p w14:paraId="5216D4CE" w14:textId="647EEBBB" w:rsidR="002C1772" w:rsidRDefault="002A712E">
      <w:pPr>
        <w:pStyle w:val="Obsah2"/>
        <w:rPr>
          <w:rFonts w:asciiTheme="minorHAnsi" w:eastAsiaTheme="minorEastAsia" w:hAnsiTheme="minorHAnsi" w:cstheme="minorBidi"/>
          <w:b w:val="0"/>
          <w:bCs w:val="0"/>
          <w:smallCaps w:val="0"/>
          <w:szCs w:val="22"/>
        </w:rPr>
      </w:pPr>
      <w:hyperlink w:anchor="_Toc64542530" w:history="1">
        <w:r w:rsidR="002C1772" w:rsidRPr="00DC64F9">
          <w:rPr>
            <w:rStyle w:val="Hypertextovodkaz"/>
          </w:rPr>
          <w:t>9.1 Styk se sítěmi technického vybavení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_Toc64542530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5</w:t>
        </w:r>
        <w:r w:rsidR="002C1772">
          <w:rPr>
            <w:webHidden/>
          </w:rPr>
          <w:fldChar w:fldCharType="end"/>
        </w:r>
      </w:hyperlink>
    </w:p>
    <w:p w14:paraId="50EECEE2" w14:textId="7D707F00" w:rsidR="002C1772" w:rsidRDefault="002A712E">
      <w:pPr>
        <w:pStyle w:val="Obsah3"/>
        <w:rPr>
          <w:rFonts w:asciiTheme="minorHAnsi" w:eastAsiaTheme="minorEastAsia" w:hAnsiTheme="minorHAnsi" w:cstheme="minorBidi"/>
          <w:smallCaps w:val="0"/>
          <w:szCs w:val="22"/>
        </w:rPr>
      </w:pPr>
      <w:hyperlink w:anchor="_Toc64542531" w:history="1">
        <w:r w:rsidR="002C1772" w:rsidRPr="00DC64F9">
          <w:rPr>
            <w:rStyle w:val="Hypertextovodkaz"/>
          </w:rPr>
          <w:t>9.1.1 Souběh a křížení kabelu NN s kabelem NN (VN)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_Toc64542531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6</w:t>
        </w:r>
        <w:r w:rsidR="002C1772">
          <w:rPr>
            <w:webHidden/>
          </w:rPr>
          <w:fldChar w:fldCharType="end"/>
        </w:r>
      </w:hyperlink>
    </w:p>
    <w:p w14:paraId="74838B17" w14:textId="2688AECC" w:rsidR="002C1772" w:rsidRDefault="002A712E">
      <w:pPr>
        <w:pStyle w:val="Obsah3"/>
        <w:rPr>
          <w:rFonts w:asciiTheme="minorHAnsi" w:eastAsiaTheme="minorEastAsia" w:hAnsiTheme="minorHAnsi" w:cstheme="minorBidi"/>
          <w:smallCaps w:val="0"/>
          <w:szCs w:val="22"/>
        </w:rPr>
      </w:pPr>
      <w:hyperlink w:anchor="_Toc64542532" w:history="1">
        <w:r w:rsidR="002C1772" w:rsidRPr="00DC64F9">
          <w:rPr>
            <w:rStyle w:val="Hypertextovodkaz"/>
          </w:rPr>
          <w:t>9.1.2 Souběh a křížení silového kabelu s vodovodními sítěmi a přípojkami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_Toc64542532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6</w:t>
        </w:r>
        <w:r w:rsidR="002C1772">
          <w:rPr>
            <w:webHidden/>
          </w:rPr>
          <w:fldChar w:fldCharType="end"/>
        </w:r>
      </w:hyperlink>
    </w:p>
    <w:p w14:paraId="757BED22" w14:textId="66102AEC" w:rsidR="002C1772" w:rsidRDefault="002A712E">
      <w:pPr>
        <w:pStyle w:val="Obsah3"/>
        <w:rPr>
          <w:rFonts w:asciiTheme="minorHAnsi" w:eastAsiaTheme="minorEastAsia" w:hAnsiTheme="minorHAnsi" w:cstheme="minorBidi"/>
          <w:smallCaps w:val="0"/>
          <w:szCs w:val="22"/>
        </w:rPr>
      </w:pPr>
      <w:hyperlink w:anchor="_Toc64542533" w:history="1">
        <w:r w:rsidR="002C1772" w:rsidRPr="00DC64F9">
          <w:rPr>
            <w:rStyle w:val="Hypertextovodkaz"/>
          </w:rPr>
          <w:t>9.1.3 Souběh a křížení silového kabelu se stokovými sítěmi a kanalizačními přípojkami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_Toc64542533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6</w:t>
        </w:r>
        <w:r w:rsidR="002C1772">
          <w:rPr>
            <w:webHidden/>
          </w:rPr>
          <w:fldChar w:fldCharType="end"/>
        </w:r>
      </w:hyperlink>
    </w:p>
    <w:p w14:paraId="2E453441" w14:textId="10CDB12A" w:rsidR="002C1772" w:rsidRDefault="002A712E">
      <w:pPr>
        <w:pStyle w:val="Obsah3"/>
        <w:rPr>
          <w:rFonts w:asciiTheme="minorHAnsi" w:eastAsiaTheme="minorEastAsia" w:hAnsiTheme="minorHAnsi" w:cstheme="minorBidi"/>
          <w:smallCaps w:val="0"/>
          <w:szCs w:val="22"/>
        </w:rPr>
      </w:pPr>
      <w:hyperlink w:anchor="_Toc64542534" w:history="1">
        <w:r w:rsidR="002C1772" w:rsidRPr="00DC64F9">
          <w:rPr>
            <w:rStyle w:val="Hypertextovodkaz"/>
          </w:rPr>
          <w:t>9.1.4 Souběh a křížení silového kabelu se sdělovacími kabely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_Toc64542534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6</w:t>
        </w:r>
        <w:r w:rsidR="002C1772">
          <w:rPr>
            <w:webHidden/>
          </w:rPr>
          <w:fldChar w:fldCharType="end"/>
        </w:r>
      </w:hyperlink>
    </w:p>
    <w:p w14:paraId="2FF261AE" w14:textId="613202F9" w:rsidR="002C1772" w:rsidRDefault="002A712E">
      <w:pPr>
        <w:pStyle w:val="Obsah3"/>
        <w:rPr>
          <w:rFonts w:asciiTheme="minorHAnsi" w:eastAsiaTheme="minorEastAsia" w:hAnsiTheme="minorHAnsi" w:cstheme="minorBidi"/>
          <w:smallCaps w:val="0"/>
          <w:szCs w:val="22"/>
        </w:rPr>
      </w:pPr>
      <w:hyperlink w:anchor="_Toc64542535" w:history="1">
        <w:r w:rsidR="002C1772" w:rsidRPr="00DC64F9">
          <w:rPr>
            <w:rStyle w:val="Hypertextovodkaz"/>
          </w:rPr>
          <w:t>9.1.5 Souběh a křížení silového kabelu s tepelnými sítěmi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_Toc64542535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6</w:t>
        </w:r>
        <w:r w:rsidR="002C1772">
          <w:rPr>
            <w:webHidden/>
          </w:rPr>
          <w:fldChar w:fldCharType="end"/>
        </w:r>
      </w:hyperlink>
    </w:p>
    <w:p w14:paraId="009A0F4E" w14:textId="2A928F08" w:rsidR="002C1772" w:rsidRDefault="002A712E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szCs w:val="22"/>
        </w:rPr>
      </w:pPr>
      <w:hyperlink w:anchor="_Toc64542536" w:history="1">
        <w:r w:rsidR="002C1772" w:rsidRPr="00DC64F9">
          <w:rPr>
            <w:rStyle w:val="Hypertextovodkaz"/>
            <w:iCs/>
          </w:rPr>
          <w:t>10 Předpisy a normy</w:t>
        </w:r>
        <w:r w:rsidR="002C1772">
          <w:rPr>
            <w:webHidden/>
          </w:rPr>
          <w:tab/>
        </w:r>
        <w:r w:rsidR="002C1772">
          <w:rPr>
            <w:webHidden/>
          </w:rPr>
          <w:fldChar w:fldCharType="begin"/>
        </w:r>
        <w:r w:rsidR="002C1772">
          <w:rPr>
            <w:webHidden/>
          </w:rPr>
          <w:instrText xml:space="preserve"> PAGEREF _Toc64542536 \h </w:instrText>
        </w:r>
        <w:r w:rsidR="002C1772">
          <w:rPr>
            <w:webHidden/>
          </w:rPr>
        </w:r>
        <w:r w:rsidR="002C1772">
          <w:rPr>
            <w:webHidden/>
          </w:rPr>
          <w:fldChar w:fldCharType="separate"/>
        </w:r>
        <w:r w:rsidR="004D116A">
          <w:rPr>
            <w:webHidden/>
          </w:rPr>
          <w:t>7</w:t>
        </w:r>
        <w:r w:rsidR="002C1772">
          <w:rPr>
            <w:webHidden/>
          </w:rPr>
          <w:fldChar w:fldCharType="end"/>
        </w:r>
      </w:hyperlink>
    </w:p>
    <w:p w14:paraId="59C99785" w14:textId="54CAB39A" w:rsidR="006F2474" w:rsidRPr="006769CF" w:rsidRDefault="004E6984" w:rsidP="00142ED0">
      <w:pPr>
        <w:rPr>
          <w:color w:val="FF0000"/>
        </w:rPr>
        <w:sectPr w:rsidR="006F2474" w:rsidRPr="006769CF" w:rsidSect="00DF49D4">
          <w:headerReference w:type="default" r:id="rId9"/>
          <w:pgSz w:w="11906" w:h="16838" w:code="9"/>
          <w:pgMar w:top="1418" w:right="964" w:bottom="964" w:left="1531" w:header="709" w:footer="709" w:gutter="0"/>
          <w:cols w:space="708"/>
          <w:docGrid w:linePitch="360"/>
        </w:sectPr>
      </w:pPr>
      <w:r w:rsidRPr="00DF49D4">
        <w:rPr>
          <w:noProof/>
          <w:sz w:val="22"/>
          <w:szCs w:val="28"/>
        </w:rPr>
        <w:fldChar w:fldCharType="end"/>
      </w:r>
    </w:p>
    <w:p w14:paraId="1286E1AA" w14:textId="37BF5C08" w:rsidR="00200A49" w:rsidRPr="00DF49D4" w:rsidRDefault="00200A49" w:rsidP="00526045">
      <w:pPr>
        <w:pStyle w:val="Nadpis1"/>
      </w:pPr>
      <w:bookmarkStart w:id="6" w:name="_Toc64542519"/>
      <w:r w:rsidRPr="00DF49D4">
        <w:lastRenderedPageBreak/>
        <w:t>Seznam dokumentace</w:t>
      </w:r>
      <w:bookmarkEnd w:id="6"/>
    </w:p>
    <w:p w14:paraId="51DF8892" w14:textId="16F0CADC" w:rsidR="00200A49" w:rsidRPr="00DF49D4" w:rsidRDefault="00200A49" w:rsidP="00200A49">
      <w:pPr>
        <w:rPr>
          <w:u w:val="single"/>
        </w:rPr>
      </w:pPr>
      <w:r w:rsidRPr="00DF49D4">
        <w:rPr>
          <w:u w:val="single"/>
        </w:rPr>
        <w:t>Textová část:</w:t>
      </w:r>
    </w:p>
    <w:p w14:paraId="691C333C" w14:textId="79FDC162" w:rsidR="00200A49" w:rsidRPr="00DF49D4" w:rsidRDefault="00200A49" w:rsidP="00200A49">
      <w:r w:rsidRPr="00DF49D4">
        <w:t>Technická zpráva</w:t>
      </w:r>
    </w:p>
    <w:p w14:paraId="16F45771" w14:textId="21169278" w:rsidR="00200A49" w:rsidRPr="00DF49D4" w:rsidRDefault="00200A49" w:rsidP="00200A49">
      <w:pPr>
        <w:rPr>
          <w:u w:val="single"/>
        </w:rPr>
      </w:pPr>
      <w:r w:rsidRPr="00DF49D4">
        <w:rPr>
          <w:u w:val="single"/>
        </w:rPr>
        <w:t>Výkresová část:</w:t>
      </w:r>
    </w:p>
    <w:p w14:paraId="433A67F6" w14:textId="56BE2C75" w:rsidR="00200A49" w:rsidRPr="00DF49D4" w:rsidRDefault="00EA5BCB" w:rsidP="00200A49">
      <w:proofErr w:type="spellStart"/>
      <w:r w:rsidRPr="00DF49D4">
        <w:t>v.č</w:t>
      </w:r>
      <w:proofErr w:type="spellEnd"/>
      <w:r w:rsidRPr="00DF49D4">
        <w:t xml:space="preserve">. 1 – </w:t>
      </w:r>
      <w:r w:rsidR="009016C3">
        <w:t>Situační výkres</w:t>
      </w:r>
      <w:r w:rsidR="00CA654B">
        <w:t>,</w:t>
      </w:r>
    </w:p>
    <w:p w14:paraId="02CDDF3E" w14:textId="1E28C7B4" w:rsidR="00EA5BCB" w:rsidRDefault="00EA5BCB" w:rsidP="00200A49">
      <w:proofErr w:type="spellStart"/>
      <w:r w:rsidRPr="00DF49D4">
        <w:t>v.č</w:t>
      </w:r>
      <w:proofErr w:type="spellEnd"/>
      <w:r w:rsidRPr="00DF49D4">
        <w:t xml:space="preserve">. </w:t>
      </w:r>
      <w:r w:rsidR="00CA654B">
        <w:t>2</w:t>
      </w:r>
      <w:r w:rsidRPr="00DF49D4">
        <w:t xml:space="preserve"> – Vzorový řez výkopem</w:t>
      </w:r>
      <w:r w:rsidR="00CA654B">
        <w:t>,</w:t>
      </w:r>
    </w:p>
    <w:p w14:paraId="784C5DB1" w14:textId="1D81FEC3" w:rsidR="00CA654B" w:rsidRDefault="00CA654B" w:rsidP="00CA654B">
      <w:proofErr w:type="spellStart"/>
      <w:r w:rsidRPr="00DF49D4">
        <w:t>v.č</w:t>
      </w:r>
      <w:proofErr w:type="spellEnd"/>
      <w:r w:rsidRPr="00DF49D4">
        <w:t xml:space="preserve">. </w:t>
      </w:r>
      <w:r>
        <w:t>3</w:t>
      </w:r>
      <w:r w:rsidRPr="00DF49D4">
        <w:t xml:space="preserve"> – </w:t>
      </w:r>
      <w:r>
        <w:t>Jednopólové schéma zapojení,</w:t>
      </w:r>
    </w:p>
    <w:p w14:paraId="417C4F12" w14:textId="44224159" w:rsidR="00CA654B" w:rsidRPr="00DF49D4" w:rsidRDefault="00CA654B" w:rsidP="00200A49">
      <w:proofErr w:type="spellStart"/>
      <w:r w:rsidRPr="00DF49D4">
        <w:t>v.č</w:t>
      </w:r>
      <w:proofErr w:type="spellEnd"/>
      <w:r w:rsidRPr="00DF49D4">
        <w:t xml:space="preserve">. </w:t>
      </w:r>
      <w:r>
        <w:t>4</w:t>
      </w:r>
      <w:r w:rsidRPr="00DF49D4">
        <w:t xml:space="preserve"> – </w:t>
      </w:r>
      <w:r>
        <w:t>Schéma rozvaděče RE.</w:t>
      </w:r>
    </w:p>
    <w:p w14:paraId="1E541CFE" w14:textId="6AFD4D2F" w:rsidR="001516FB" w:rsidRPr="00DF49D4" w:rsidRDefault="00526045" w:rsidP="00526045">
      <w:pPr>
        <w:pStyle w:val="Nadpis1"/>
      </w:pPr>
      <w:bookmarkStart w:id="7" w:name="_Toc64542520"/>
      <w:r w:rsidRPr="00DF49D4">
        <w:t>Podklady pro projekt</w:t>
      </w:r>
      <w:bookmarkEnd w:id="7"/>
    </w:p>
    <w:p w14:paraId="58A5294E" w14:textId="1920C39E" w:rsidR="00526045" w:rsidRPr="00DF49D4" w:rsidRDefault="00526045" w:rsidP="004D5CB6">
      <w:pPr>
        <w:pStyle w:val="Odstavecseseznamem"/>
        <w:numPr>
          <w:ilvl w:val="0"/>
          <w:numId w:val="8"/>
        </w:numPr>
      </w:pPr>
      <w:r w:rsidRPr="00DF49D4">
        <w:t>Platné zákony, předpisy a normy</w:t>
      </w:r>
      <w:r w:rsidR="00DF49D4" w:rsidRPr="00DF49D4">
        <w:t>,</w:t>
      </w:r>
    </w:p>
    <w:p w14:paraId="3DB3FE65" w14:textId="42D3E711" w:rsidR="003233E9" w:rsidRDefault="00DF49D4" w:rsidP="004D5CB6">
      <w:pPr>
        <w:pStyle w:val="Odstavecseseznamem"/>
        <w:numPr>
          <w:ilvl w:val="0"/>
          <w:numId w:val="8"/>
        </w:numPr>
      </w:pPr>
      <w:r w:rsidRPr="00DF49D4">
        <w:t>j</w:t>
      </w:r>
      <w:r w:rsidR="003233E9" w:rsidRPr="00DF49D4">
        <w:t>ednání se zadavatelem</w:t>
      </w:r>
      <w:r w:rsidRPr="00DF49D4">
        <w:t>,</w:t>
      </w:r>
    </w:p>
    <w:p w14:paraId="56543D02" w14:textId="3207889F" w:rsidR="00DF49D4" w:rsidRPr="00DF49D4" w:rsidRDefault="00DF49D4" w:rsidP="004D5CB6">
      <w:pPr>
        <w:pStyle w:val="Odstavecseseznamem"/>
        <w:numPr>
          <w:ilvl w:val="0"/>
          <w:numId w:val="8"/>
        </w:numPr>
      </w:pPr>
      <w:r>
        <w:t>smlouva o připojení k DS NN,</w:t>
      </w:r>
    </w:p>
    <w:p w14:paraId="3625B1F9" w14:textId="2D3F61C8" w:rsidR="00526045" w:rsidRPr="00DF49D4" w:rsidRDefault="00DF49D4" w:rsidP="004D5CB6">
      <w:pPr>
        <w:pStyle w:val="Odstavecseseznamem"/>
        <w:numPr>
          <w:ilvl w:val="0"/>
          <w:numId w:val="8"/>
        </w:numPr>
      </w:pPr>
      <w:r w:rsidRPr="00DF49D4">
        <w:t>p</w:t>
      </w:r>
      <w:r w:rsidR="00526045" w:rsidRPr="00DF49D4">
        <w:t>rojektové podklady použité technologie</w:t>
      </w:r>
      <w:r w:rsidRPr="00DF49D4">
        <w:t>.</w:t>
      </w:r>
    </w:p>
    <w:p w14:paraId="44E6FD99" w14:textId="33299837" w:rsidR="00526045" w:rsidRPr="00DF49D4" w:rsidRDefault="004E5918" w:rsidP="00526045">
      <w:pPr>
        <w:pStyle w:val="Nadpis1"/>
        <w:ind w:left="284" w:hanging="284"/>
      </w:pPr>
      <w:bookmarkStart w:id="8" w:name="_Toc64542521"/>
      <w:r>
        <w:t>Předmět projektu</w:t>
      </w:r>
      <w:bookmarkEnd w:id="8"/>
    </w:p>
    <w:p w14:paraId="2D39007C" w14:textId="2C19716A" w:rsidR="00526045" w:rsidRPr="00DF49D4" w:rsidRDefault="00DF49D4" w:rsidP="00C21EB7">
      <w:pPr>
        <w:ind w:firstLine="0"/>
      </w:pPr>
      <w:r w:rsidRPr="00DF49D4">
        <w:t>Projektová dokumentace pro územní souhlas připojení k distribučn</w:t>
      </w:r>
      <w:r w:rsidR="009016C3">
        <w:t xml:space="preserve">í síti na akci „NABÍJECÍ STANICE E.ON </w:t>
      </w:r>
      <w:r w:rsidR="002A712E">
        <w:t>BENZINA ŽATEC</w:t>
      </w:r>
      <w:r w:rsidR="009016C3">
        <w:t>“</w:t>
      </w:r>
      <w:r w:rsidR="006707C8">
        <w:t>,</w:t>
      </w:r>
      <w:r w:rsidRPr="00DF49D4">
        <w:t xml:space="preserve"> investorem stavby je E.ON ČESKÁ REPUBLIKA, S.R.O., F.A. GESTNERA 2151/6, 370 01 ČESKÉ BUDĚJOVICE 7, IČ: 257 33 591.</w:t>
      </w:r>
      <w:r w:rsidR="007902B6" w:rsidRPr="00DF49D4">
        <w:t xml:space="preserve"> </w:t>
      </w:r>
    </w:p>
    <w:p w14:paraId="04A7A8F5" w14:textId="60430798" w:rsidR="00D341B6" w:rsidRPr="00DF49D4" w:rsidRDefault="00233F03" w:rsidP="00D341B6">
      <w:pPr>
        <w:pStyle w:val="Nadpis1"/>
        <w:ind w:left="284" w:hanging="284"/>
      </w:pPr>
      <w:bookmarkStart w:id="9" w:name="_Toc64542522"/>
      <w:r w:rsidRPr="00DF49D4">
        <w:t>Technické údaje</w:t>
      </w:r>
      <w:bookmarkEnd w:id="9"/>
    </w:p>
    <w:p w14:paraId="4252A47F" w14:textId="4E8A13AA" w:rsidR="00233F03" w:rsidRPr="00DF49D4" w:rsidRDefault="00233F03" w:rsidP="009B6308">
      <w:pPr>
        <w:pStyle w:val="Odstavecseseznamem"/>
        <w:numPr>
          <w:ilvl w:val="0"/>
          <w:numId w:val="10"/>
        </w:numPr>
      </w:pPr>
      <w:r w:rsidRPr="00DF49D4">
        <w:t>Rozvodná soustava NN: 3PEN AC, 50 Hz, 400/230 V, TNC</w:t>
      </w:r>
    </w:p>
    <w:p w14:paraId="2221349B" w14:textId="63F0A7CC" w:rsidR="00233F03" w:rsidRPr="00DF49D4" w:rsidRDefault="00233F03" w:rsidP="009B6308">
      <w:pPr>
        <w:pStyle w:val="Odstavecseseznamem"/>
        <w:numPr>
          <w:ilvl w:val="1"/>
          <w:numId w:val="10"/>
        </w:numPr>
      </w:pPr>
      <w:r w:rsidRPr="00DF49D4">
        <w:t xml:space="preserve">Ochrana před úrazem elektrickým proudem (ČSN 33 2000-4-41 </w:t>
      </w:r>
      <w:proofErr w:type="spellStart"/>
      <w:r w:rsidRPr="00DF49D4">
        <w:t>ed</w:t>
      </w:r>
      <w:proofErr w:type="spellEnd"/>
      <w:r w:rsidRPr="00DF49D4">
        <w:t>. 2):</w:t>
      </w:r>
    </w:p>
    <w:p w14:paraId="55D5BD59" w14:textId="77777777" w:rsidR="00233F03" w:rsidRPr="00DF49D4" w:rsidRDefault="00233F03" w:rsidP="00233F03">
      <w:pPr>
        <w:pStyle w:val="Odstavecseseznamem"/>
        <w:numPr>
          <w:ilvl w:val="0"/>
          <w:numId w:val="5"/>
        </w:numPr>
      </w:pPr>
      <w:r w:rsidRPr="00DF49D4">
        <w:t>Ochrana základní</w:t>
      </w:r>
    </w:p>
    <w:p w14:paraId="03CDED08" w14:textId="77777777" w:rsidR="00233F03" w:rsidRPr="00DF49D4" w:rsidRDefault="00233F03" w:rsidP="00233F03">
      <w:pPr>
        <w:pStyle w:val="Odstavecseseznamem"/>
        <w:numPr>
          <w:ilvl w:val="0"/>
          <w:numId w:val="7"/>
        </w:numPr>
      </w:pPr>
      <w:r w:rsidRPr="00DF49D4">
        <w:t>V soustavě 400/230 V s uzemněným nulovým bodem (TN-C a TN-S) je ochrana základní provedena základní izolací živých částí, přepážkami a kryty.</w:t>
      </w:r>
    </w:p>
    <w:p w14:paraId="0E0AFC63" w14:textId="77777777" w:rsidR="00233F03" w:rsidRPr="00DF49D4" w:rsidRDefault="00233F03" w:rsidP="00233F03">
      <w:pPr>
        <w:pStyle w:val="Odstavecseseznamem"/>
        <w:numPr>
          <w:ilvl w:val="0"/>
          <w:numId w:val="5"/>
        </w:numPr>
      </w:pPr>
      <w:r w:rsidRPr="00DF49D4">
        <w:t>Ochrana při poruše</w:t>
      </w:r>
    </w:p>
    <w:p w14:paraId="56812972" w14:textId="26EFD9E0" w:rsidR="00233F03" w:rsidRPr="00DF49D4" w:rsidRDefault="005C06F0" w:rsidP="00233F03">
      <w:pPr>
        <w:pStyle w:val="Odstavecseseznamem"/>
        <w:numPr>
          <w:ilvl w:val="0"/>
          <w:numId w:val="7"/>
        </w:numPr>
      </w:pPr>
      <w:r w:rsidRPr="00DF49D4">
        <w:t>O</w:t>
      </w:r>
      <w:r w:rsidR="00233F03" w:rsidRPr="00DF49D4">
        <w:t>chrana při poruše je realizována automatickým odpojením od zdroje, přídavnou izolací, ochranným pospojováním, nevodivým okolím.</w:t>
      </w:r>
    </w:p>
    <w:p w14:paraId="341FDF32" w14:textId="075865F6" w:rsidR="00233F03" w:rsidRPr="00DF49D4" w:rsidRDefault="00233F03" w:rsidP="00233F03">
      <w:pPr>
        <w:pStyle w:val="Odstavecseseznamem"/>
        <w:numPr>
          <w:ilvl w:val="0"/>
          <w:numId w:val="5"/>
        </w:numPr>
      </w:pPr>
      <w:r w:rsidRPr="00DF49D4">
        <w:t>Doplňková ochrana</w:t>
      </w:r>
    </w:p>
    <w:p w14:paraId="45C24067" w14:textId="5A303B1B" w:rsidR="00233F03" w:rsidRPr="00DF49D4" w:rsidRDefault="005C06F0" w:rsidP="00233F03">
      <w:pPr>
        <w:pStyle w:val="Odstavecseseznamem"/>
        <w:numPr>
          <w:ilvl w:val="0"/>
          <w:numId w:val="7"/>
        </w:numPr>
      </w:pPr>
      <w:r w:rsidRPr="00DF49D4">
        <w:t>D</w:t>
      </w:r>
      <w:r w:rsidR="00233F03" w:rsidRPr="00DF49D4">
        <w:t>oplňková ochrana je zajištěna proudovým chráničem, případně doplňujícím ochranným pospojováním.</w:t>
      </w:r>
    </w:p>
    <w:p w14:paraId="306B1A26" w14:textId="77777777" w:rsidR="007C0D32" w:rsidRDefault="007C0D32">
      <w:pPr>
        <w:spacing w:after="0" w:line="240" w:lineRule="auto"/>
        <w:ind w:firstLine="0"/>
        <w:jc w:val="left"/>
        <w:rPr>
          <w:rFonts w:cs="Arial"/>
          <w:b/>
          <w:bCs/>
          <w:iCs/>
          <w:sz w:val="32"/>
          <w:szCs w:val="28"/>
        </w:rPr>
      </w:pPr>
      <w:r>
        <w:br w:type="page"/>
      </w:r>
    </w:p>
    <w:p w14:paraId="01E827FC" w14:textId="746A6329" w:rsidR="00233F03" w:rsidRPr="004E5918" w:rsidRDefault="005C06F0" w:rsidP="005C06F0">
      <w:pPr>
        <w:pStyle w:val="Nadpis2"/>
      </w:pPr>
      <w:bookmarkStart w:id="10" w:name="_Toc64542523"/>
      <w:r w:rsidRPr="004E5918">
        <w:lastRenderedPageBreak/>
        <w:t>Provozní parametry</w:t>
      </w:r>
      <w:bookmarkEnd w:id="10"/>
    </w:p>
    <w:p w14:paraId="6E15CF48" w14:textId="77777777" w:rsidR="00EC760E" w:rsidRPr="00744CB7" w:rsidRDefault="00EC760E" w:rsidP="00EC760E">
      <w:pPr>
        <w:ind w:firstLine="0"/>
      </w:pPr>
      <w:r w:rsidRPr="004E5918">
        <w:t>P</w:t>
      </w:r>
      <w:r w:rsidRPr="00EE7E37">
        <w:t xml:space="preserve">ředpokládá se připojení nabíjecí stanice ABB TERRA </w:t>
      </w:r>
      <w:r w:rsidRPr="00744CB7">
        <w:t>54, konfigurace CJT – 74 kW o parametrech uvedených v následující tabulce.</w:t>
      </w:r>
    </w:p>
    <w:p w14:paraId="55BDFA70" w14:textId="08F2F6DC" w:rsidR="00EC760E" w:rsidRPr="00744CB7" w:rsidRDefault="00EC760E" w:rsidP="00EC760E">
      <w:pPr>
        <w:pStyle w:val="Titulek"/>
        <w:keepNext/>
      </w:pPr>
      <w:r w:rsidRPr="00744CB7">
        <w:t xml:space="preserve">Tabulka </w:t>
      </w:r>
      <w:fldSimple w:instr=" STYLEREF 1 \s ">
        <w:r w:rsidR="004D116A">
          <w:rPr>
            <w:noProof/>
          </w:rPr>
          <w:t>4</w:t>
        </w:r>
      </w:fldSimple>
      <w:r w:rsidRPr="00744CB7">
        <w:noBreakHyphen/>
      </w:r>
      <w:fldSimple w:instr=" SEQ Tabulka \* ARABIC \s 1 ">
        <w:r w:rsidR="004D116A">
          <w:rPr>
            <w:noProof/>
          </w:rPr>
          <w:t>1</w:t>
        </w:r>
      </w:fldSimple>
      <w:r w:rsidRPr="00744CB7">
        <w:t xml:space="preserve"> – provozní parametry vybrané nabíjecí stanice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850"/>
      </w:tblGrid>
      <w:tr w:rsidR="00744CB7" w:rsidRPr="00744CB7" w14:paraId="47D641A5" w14:textId="77777777" w:rsidTr="003073B7">
        <w:trPr>
          <w:jc w:val="center"/>
        </w:trPr>
        <w:tc>
          <w:tcPr>
            <w:tcW w:w="3686" w:type="dxa"/>
            <w:tcBorders>
              <w:bottom w:val="single" w:sz="4" w:space="0" w:color="auto"/>
            </w:tcBorders>
          </w:tcPr>
          <w:p w14:paraId="743D7785" w14:textId="77777777" w:rsidR="00EC760E" w:rsidRPr="00744CB7" w:rsidRDefault="00EC760E" w:rsidP="003073B7">
            <w:pPr>
              <w:ind w:firstLine="0"/>
            </w:pPr>
            <w:r w:rsidRPr="00744CB7">
              <w:t>Technická specifikace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751F2B8A" w14:textId="77777777" w:rsidR="00EC760E" w:rsidRPr="00744CB7" w:rsidRDefault="00EC760E" w:rsidP="003073B7">
            <w:pPr>
              <w:ind w:firstLine="0"/>
            </w:pPr>
          </w:p>
        </w:tc>
      </w:tr>
      <w:tr w:rsidR="00744CB7" w:rsidRPr="00744CB7" w14:paraId="100A03B3" w14:textId="77777777" w:rsidTr="003073B7">
        <w:trPr>
          <w:jc w:val="center"/>
        </w:trPr>
        <w:tc>
          <w:tcPr>
            <w:tcW w:w="3686" w:type="dxa"/>
            <w:tcBorders>
              <w:top w:val="single" w:sz="4" w:space="0" w:color="auto"/>
            </w:tcBorders>
          </w:tcPr>
          <w:p w14:paraId="01A1422B" w14:textId="77777777" w:rsidR="00EC760E" w:rsidRPr="00744CB7" w:rsidRDefault="00EC760E" w:rsidP="003073B7">
            <w:pPr>
              <w:ind w:firstLine="0"/>
            </w:pPr>
            <w:r w:rsidRPr="00744CB7">
              <w:t>Jmenovitý el. příkon (kW)</w:t>
            </w:r>
          </w:p>
          <w:p w14:paraId="22741C54" w14:textId="77777777" w:rsidR="00EC760E" w:rsidRPr="00744CB7" w:rsidRDefault="00EC760E" w:rsidP="003073B7">
            <w:pPr>
              <w:ind w:firstLine="0"/>
            </w:pPr>
            <w:r w:rsidRPr="00744CB7">
              <w:t>Jmenovitý el. výkon (kW)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B6F788A" w14:textId="77777777" w:rsidR="00EC760E" w:rsidRPr="00744CB7" w:rsidRDefault="00EC760E" w:rsidP="003073B7">
            <w:pPr>
              <w:ind w:firstLine="0"/>
            </w:pPr>
            <w:r w:rsidRPr="00744CB7">
              <w:t>74</w:t>
            </w:r>
          </w:p>
          <w:p w14:paraId="5E702A0C" w14:textId="77777777" w:rsidR="00EC760E" w:rsidRPr="00744CB7" w:rsidRDefault="00EC760E" w:rsidP="003073B7">
            <w:pPr>
              <w:ind w:firstLine="0"/>
            </w:pPr>
            <w:r w:rsidRPr="00744CB7">
              <w:t>72</w:t>
            </w:r>
          </w:p>
        </w:tc>
      </w:tr>
      <w:tr w:rsidR="00744CB7" w:rsidRPr="00744CB7" w14:paraId="64369702" w14:textId="77777777" w:rsidTr="003073B7">
        <w:trPr>
          <w:jc w:val="center"/>
        </w:trPr>
        <w:tc>
          <w:tcPr>
            <w:tcW w:w="3686" w:type="dxa"/>
          </w:tcPr>
          <w:p w14:paraId="6B3CAEBC" w14:textId="77777777" w:rsidR="00EC760E" w:rsidRPr="00744CB7" w:rsidRDefault="00EC760E" w:rsidP="003073B7">
            <w:pPr>
              <w:ind w:firstLine="0"/>
            </w:pPr>
            <w:r w:rsidRPr="00744CB7">
              <w:t>Jmenovité napětí (V)</w:t>
            </w:r>
          </w:p>
        </w:tc>
        <w:tc>
          <w:tcPr>
            <w:tcW w:w="850" w:type="dxa"/>
          </w:tcPr>
          <w:p w14:paraId="120851CB" w14:textId="77777777" w:rsidR="00EC760E" w:rsidRPr="00744CB7" w:rsidRDefault="00EC760E" w:rsidP="003073B7">
            <w:pPr>
              <w:ind w:firstLine="0"/>
            </w:pPr>
            <w:r w:rsidRPr="00744CB7">
              <w:t>400</w:t>
            </w:r>
          </w:p>
        </w:tc>
      </w:tr>
      <w:tr w:rsidR="00744CB7" w:rsidRPr="00744CB7" w14:paraId="02B29DEA" w14:textId="77777777" w:rsidTr="003073B7">
        <w:trPr>
          <w:jc w:val="center"/>
        </w:trPr>
        <w:tc>
          <w:tcPr>
            <w:tcW w:w="3686" w:type="dxa"/>
          </w:tcPr>
          <w:p w14:paraId="1D4C25C2" w14:textId="77777777" w:rsidR="00EC760E" w:rsidRPr="00744CB7" w:rsidRDefault="00EC760E" w:rsidP="003073B7">
            <w:pPr>
              <w:ind w:firstLine="0"/>
            </w:pPr>
            <w:r w:rsidRPr="00744CB7">
              <w:t>Jmenovitá frekvence (Hz)</w:t>
            </w:r>
          </w:p>
        </w:tc>
        <w:tc>
          <w:tcPr>
            <w:tcW w:w="850" w:type="dxa"/>
          </w:tcPr>
          <w:p w14:paraId="0D514AE3" w14:textId="77777777" w:rsidR="00EC760E" w:rsidRPr="00744CB7" w:rsidRDefault="00EC760E" w:rsidP="003073B7">
            <w:pPr>
              <w:ind w:firstLine="0"/>
            </w:pPr>
            <w:r w:rsidRPr="00744CB7">
              <w:t>50</w:t>
            </w:r>
          </w:p>
        </w:tc>
      </w:tr>
      <w:tr w:rsidR="00744CB7" w:rsidRPr="00744CB7" w14:paraId="485E370E" w14:textId="77777777" w:rsidTr="003073B7">
        <w:trPr>
          <w:jc w:val="center"/>
        </w:trPr>
        <w:tc>
          <w:tcPr>
            <w:tcW w:w="3686" w:type="dxa"/>
          </w:tcPr>
          <w:p w14:paraId="1960DD5F" w14:textId="77777777" w:rsidR="00EC760E" w:rsidRPr="00744CB7" w:rsidRDefault="00EC760E" w:rsidP="003073B7">
            <w:pPr>
              <w:ind w:firstLine="0"/>
            </w:pPr>
            <w:r w:rsidRPr="00744CB7">
              <w:t>Maximální vstupní proud (A)</w:t>
            </w:r>
          </w:p>
        </w:tc>
        <w:tc>
          <w:tcPr>
            <w:tcW w:w="850" w:type="dxa"/>
          </w:tcPr>
          <w:p w14:paraId="3419444E" w14:textId="77777777" w:rsidR="00EC760E" w:rsidRPr="00744CB7" w:rsidRDefault="00EC760E" w:rsidP="003073B7">
            <w:pPr>
              <w:ind w:firstLine="0"/>
            </w:pPr>
            <w:r w:rsidRPr="00744CB7">
              <w:t>112</w:t>
            </w:r>
          </w:p>
        </w:tc>
      </w:tr>
      <w:tr w:rsidR="00744CB7" w:rsidRPr="00744CB7" w14:paraId="025CD738" w14:textId="77777777" w:rsidTr="003073B7">
        <w:trPr>
          <w:jc w:val="center"/>
        </w:trPr>
        <w:tc>
          <w:tcPr>
            <w:tcW w:w="3686" w:type="dxa"/>
          </w:tcPr>
          <w:p w14:paraId="6173024E" w14:textId="77777777" w:rsidR="00EC760E" w:rsidRPr="00744CB7" w:rsidRDefault="00EC760E" w:rsidP="003073B7">
            <w:pPr>
              <w:ind w:firstLine="0"/>
            </w:pPr>
            <w:r w:rsidRPr="00744CB7">
              <w:t>Účiník (-)</w:t>
            </w:r>
          </w:p>
        </w:tc>
        <w:tc>
          <w:tcPr>
            <w:tcW w:w="850" w:type="dxa"/>
          </w:tcPr>
          <w:p w14:paraId="142C4B99" w14:textId="77777777" w:rsidR="00EC760E" w:rsidRPr="00744CB7" w:rsidRDefault="00EC760E" w:rsidP="003073B7">
            <w:pPr>
              <w:ind w:firstLine="0"/>
            </w:pPr>
            <w:r w:rsidRPr="00744CB7">
              <w:t>0,96</w:t>
            </w:r>
          </w:p>
        </w:tc>
      </w:tr>
      <w:tr w:rsidR="00744CB7" w:rsidRPr="00744CB7" w14:paraId="4C3972F8" w14:textId="77777777" w:rsidTr="003073B7">
        <w:trPr>
          <w:jc w:val="center"/>
        </w:trPr>
        <w:tc>
          <w:tcPr>
            <w:tcW w:w="3686" w:type="dxa"/>
          </w:tcPr>
          <w:p w14:paraId="3EB94062" w14:textId="77777777" w:rsidR="00EC760E" w:rsidRPr="00744CB7" w:rsidRDefault="00EC760E" w:rsidP="003073B7">
            <w:pPr>
              <w:ind w:firstLine="0"/>
            </w:pPr>
            <w:r w:rsidRPr="00744CB7">
              <w:t xml:space="preserve">Účinnost při </w:t>
            </w:r>
            <w:proofErr w:type="spellStart"/>
            <w:r w:rsidRPr="00744CB7">
              <w:t>nom</w:t>
            </w:r>
            <w:proofErr w:type="spellEnd"/>
            <w:r w:rsidRPr="00744CB7">
              <w:t xml:space="preserve">. </w:t>
            </w:r>
            <w:proofErr w:type="spellStart"/>
            <w:r w:rsidRPr="00744CB7">
              <w:t>výst</w:t>
            </w:r>
            <w:proofErr w:type="spellEnd"/>
            <w:r w:rsidRPr="00744CB7">
              <w:t>. proudu (%)</w:t>
            </w:r>
          </w:p>
        </w:tc>
        <w:tc>
          <w:tcPr>
            <w:tcW w:w="850" w:type="dxa"/>
          </w:tcPr>
          <w:p w14:paraId="63E7BC8E" w14:textId="77777777" w:rsidR="00EC760E" w:rsidRPr="00744CB7" w:rsidRDefault="00EC760E" w:rsidP="003073B7">
            <w:pPr>
              <w:ind w:firstLine="0"/>
            </w:pPr>
            <w:r w:rsidRPr="00744CB7">
              <w:t>94</w:t>
            </w:r>
          </w:p>
        </w:tc>
      </w:tr>
      <w:tr w:rsidR="00EC760E" w:rsidRPr="00EE7E37" w14:paraId="71AFB5BB" w14:textId="77777777" w:rsidTr="003073B7">
        <w:trPr>
          <w:jc w:val="center"/>
        </w:trPr>
        <w:tc>
          <w:tcPr>
            <w:tcW w:w="3686" w:type="dxa"/>
          </w:tcPr>
          <w:p w14:paraId="52FC76B3" w14:textId="77777777" w:rsidR="00EC760E" w:rsidRPr="00EE7E37" w:rsidRDefault="00EC760E" w:rsidP="003073B7">
            <w:pPr>
              <w:ind w:firstLine="0"/>
            </w:pPr>
          </w:p>
        </w:tc>
        <w:tc>
          <w:tcPr>
            <w:tcW w:w="850" w:type="dxa"/>
          </w:tcPr>
          <w:p w14:paraId="3A628C5E" w14:textId="77777777" w:rsidR="00EC760E" w:rsidRPr="00EE7E37" w:rsidRDefault="00EC760E" w:rsidP="003073B7">
            <w:pPr>
              <w:ind w:firstLine="0"/>
            </w:pPr>
          </w:p>
        </w:tc>
      </w:tr>
    </w:tbl>
    <w:p w14:paraId="7CDBC0FD" w14:textId="77777777" w:rsidR="00EC760E" w:rsidRPr="00EE7E37" w:rsidRDefault="00EC760E" w:rsidP="00EC760E">
      <w:pPr>
        <w:ind w:firstLine="0"/>
      </w:pPr>
      <w:r w:rsidRPr="00EE7E37">
        <w:t>Elektrická ochrana zařízení dle IEC 61851-1, IEC 61439-2.</w:t>
      </w:r>
    </w:p>
    <w:p w14:paraId="1587A612" w14:textId="77777777" w:rsidR="00EC760E" w:rsidRPr="00EE7E37" w:rsidRDefault="00EC760E" w:rsidP="00EC760E">
      <w:pPr>
        <w:ind w:firstLine="0"/>
      </w:pPr>
      <w:r w:rsidRPr="00EE7E37">
        <w:t xml:space="preserve">Součástí zařízení jsou následující elektrické ochrany: ochrana proti zkratu, nadproudová ochrana, přepěťová ochrana, </w:t>
      </w:r>
      <w:proofErr w:type="spellStart"/>
      <w:r w:rsidRPr="00EE7E37">
        <w:t>podpěťová</w:t>
      </w:r>
      <w:proofErr w:type="spellEnd"/>
      <w:r w:rsidRPr="00EE7E37">
        <w:t xml:space="preserve"> ochrana, hlídání izolačního stavu, ochrana uzemněním, proudový chránič (typ B), hlídání uzemnění.</w:t>
      </w:r>
    </w:p>
    <w:p w14:paraId="0FFAB345" w14:textId="77777777" w:rsidR="00EC760E" w:rsidRPr="00EB1587" w:rsidRDefault="00EC760E" w:rsidP="00EC760E">
      <w:pPr>
        <w:pStyle w:val="Nadpis2"/>
      </w:pPr>
      <w:bookmarkStart w:id="11" w:name="_Toc64542524"/>
      <w:r w:rsidRPr="00EB1587">
        <w:t>Bilance elektrické energie</w:t>
      </w:r>
      <w:bookmarkEnd w:id="11"/>
    </w:p>
    <w:p w14:paraId="1FBC106C" w14:textId="77777777" w:rsidR="00EC760E" w:rsidRPr="00EB1587" w:rsidRDefault="00EC760E" w:rsidP="00EC760E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CCEB51C" w14:textId="77777777" w:rsidR="00EC760E" w:rsidRPr="00EB1587" w:rsidRDefault="00EC760E" w:rsidP="00EC760E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 w:rsidRPr="00EB1587">
        <w:rPr>
          <w:rFonts w:ascii="Times New Roman" w:hAnsi="Times New Roman"/>
          <w:sz w:val="24"/>
          <w:szCs w:val="24"/>
          <w:u w:val="single"/>
        </w:rPr>
        <w:t>Bilance odběru el. energie dle normy ČSN 33 2130 ed.3:</w:t>
      </w:r>
    </w:p>
    <w:p w14:paraId="7106BDA6" w14:textId="77777777" w:rsidR="00EC760E" w:rsidRPr="00EB1587" w:rsidRDefault="00EC760E" w:rsidP="00EC760E">
      <w:pPr>
        <w:spacing w:before="120" w:line="240" w:lineRule="atLeast"/>
        <w:ind w:firstLine="0"/>
        <w:rPr>
          <w:b/>
          <w:bCs/>
        </w:rPr>
      </w:pPr>
    </w:p>
    <w:p w14:paraId="2AA67846" w14:textId="77777777" w:rsidR="00EC760E" w:rsidRPr="00EB1587" w:rsidRDefault="00EC760E" w:rsidP="00EC760E">
      <w:pPr>
        <w:spacing w:before="120" w:line="240" w:lineRule="atLeast"/>
        <w:ind w:firstLine="0"/>
        <w:rPr>
          <w:b/>
          <w:bCs/>
        </w:rPr>
      </w:pPr>
      <w:r w:rsidRPr="00EB1587">
        <w:rPr>
          <w:b/>
          <w:bCs/>
        </w:rPr>
        <w:t>Energetická bilance pro celý objekt</w:t>
      </w:r>
      <w:r w:rsidRPr="00EB1587">
        <w:rPr>
          <w:b/>
          <w:bCs/>
        </w:rPr>
        <w:tab/>
      </w:r>
      <w:r w:rsidRPr="00EB1587">
        <w:rPr>
          <w:b/>
          <w:bCs/>
        </w:rPr>
        <w:tab/>
      </w:r>
      <w:proofErr w:type="spellStart"/>
      <w:r w:rsidRPr="00EB1587">
        <w:rPr>
          <w:b/>
          <w:bCs/>
        </w:rPr>
        <w:t>P</w:t>
      </w:r>
      <w:r w:rsidRPr="00EB1587">
        <w:rPr>
          <w:b/>
          <w:bCs/>
          <w:vertAlign w:val="subscript"/>
        </w:rPr>
        <w:t>i</w:t>
      </w:r>
      <w:proofErr w:type="spellEnd"/>
      <w:r w:rsidRPr="00EB1587">
        <w:rPr>
          <w:b/>
          <w:bCs/>
          <w:vertAlign w:val="subscript"/>
        </w:rPr>
        <w:t xml:space="preserve">  </w:t>
      </w:r>
      <w:r w:rsidRPr="00EB1587">
        <w:rPr>
          <w:b/>
          <w:bCs/>
        </w:rPr>
        <w:t xml:space="preserve">(kW) </w:t>
      </w:r>
      <w:r w:rsidRPr="00EB1587">
        <w:rPr>
          <w:b/>
          <w:bCs/>
        </w:rPr>
        <w:tab/>
        <w:t xml:space="preserve">ß </w:t>
      </w:r>
      <w:r w:rsidRPr="00EB1587">
        <w:rPr>
          <w:b/>
          <w:bCs/>
        </w:rPr>
        <w:tab/>
      </w:r>
      <w:r w:rsidRPr="00EB1587">
        <w:rPr>
          <w:b/>
          <w:bCs/>
        </w:rPr>
        <w:tab/>
      </w:r>
      <w:proofErr w:type="spellStart"/>
      <w:r w:rsidRPr="00EB1587">
        <w:rPr>
          <w:b/>
          <w:bCs/>
        </w:rPr>
        <w:t>P</w:t>
      </w:r>
      <w:r w:rsidRPr="00EB1587">
        <w:rPr>
          <w:b/>
          <w:bCs/>
          <w:vertAlign w:val="subscript"/>
        </w:rPr>
        <w:t>s</w:t>
      </w:r>
      <w:proofErr w:type="spellEnd"/>
      <w:r w:rsidRPr="00EB1587">
        <w:rPr>
          <w:b/>
          <w:bCs/>
          <w:vertAlign w:val="subscript"/>
        </w:rPr>
        <w:t xml:space="preserve">  </w:t>
      </w:r>
      <w:r w:rsidRPr="00EB1587">
        <w:rPr>
          <w:b/>
          <w:bCs/>
        </w:rPr>
        <w:t>(kW)</w:t>
      </w:r>
    </w:p>
    <w:p w14:paraId="4F60EFB8" w14:textId="77777777" w:rsidR="00EC760E" w:rsidRPr="003636CA" w:rsidRDefault="00EC760E" w:rsidP="00EC760E">
      <w:pPr>
        <w:spacing w:before="120" w:line="240" w:lineRule="atLeast"/>
        <w:ind w:firstLine="0"/>
        <w:rPr>
          <w:b/>
          <w:bCs/>
          <w:color w:val="FF0000"/>
        </w:rPr>
      </w:pPr>
    </w:p>
    <w:p w14:paraId="54D93AF6" w14:textId="78B12110" w:rsidR="00EC760E" w:rsidRDefault="00EC760E" w:rsidP="00EC760E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744CB7">
        <w:rPr>
          <w:rFonts w:ascii="Times New Roman" w:hAnsi="Times New Roman"/>
          <w:sz w:val="24"/>
          <w:szCs w:val="24"/>
        </w:rPr>
        <w:t xml:space="preserve">Nabíjecí stanice </w:t>
      </w:r>
      <w:r w:rsidR="00C8049C" w:rsidRPr="00744CB7">
        <w:rPr>
          <w:rFonts w:ascii="Times New Roman" w:hAnsi="Times New Roman"/>
          <w:sz w:val="24"/>
          <w:szCs w:val="24"/>
        </w:rPr>
        <w:t xml:space="preserve">ABB </w:t>
      </w:r>
      <w:proofErr w:type="spellStart"/>
      <w:r w:rsidR="00C8049C" w:rsidRPr="00744CB7">
        <w:rPr>
          <w:rFonts w:ascii="Times New Roman" w:hAnsi="Times New Roman"/>
          <w:sz w:val="24"/>
          <w:szCs w:val="24"/>
        </w:rPr>
        <w:t>Terra</w:t>
      </w:r>
      <w:proofErr w:type="spellEnd"/>
      <w:r w:rsidR="00C8049C" w:rsidRPr="00744CB7">
        <w:rPr>
          <w:rFonts w:ascii="Times New Roman" w:hAnsi="Times New Roman"/>
          <w:sz w:val="24"/>
          <w:szCs w:val="24"/>
        </w:rPr>
        <w:t xml:space="preserve"> 54</w:t>
      </w:r>
      <w:r w:rsidRPr="00744CB7">
        <w:rPr>
          <w:rFonts w:ascii="Times New Roman" w:hAnsi="Times New Roman"/>
          <w:sz w:val="24"/>
          <w:szCs w:val="24"/>
        </w:rPr>
        <w:tab/>
      </w:r>
      <w:r w:rsidRPr="00744CB7">
        <w:rPr>
          <w:rFonts w:ascii="Times New Roman" w:hAnsi="Times New Roman"/>
          <w:sz w:val="24"/>
          <w:szCs w:val="24"/>
        </w:rPr>
        <w:tab/>
      </w:r>
      <w:r w:rsidRPr="00744CB7">
        <w:rPr>
          <w:rFonts w:ascii="Times New Roman" w:hAnsi="Times New Roman"/>
          <w:sz w:val="24"/>
          <w:szCs w:val="24"/>
        </w:rPr>
        <w:tab/>
        <w:t>74</w:t>
      </w:r>
      <w:r w:rsidRPr="00744CB7">
        <w:rPr>
          <w:rFonts w:ascii="Times New Roman" w:hAnsi="Times New Roman"/>
          <w:sz w:val="24"/>
          <w:szCs w:val="24"/>
        </w:rPr>
        <w:tab/>
      </w:r>
      <w:r w:rsidRPr="00744CB7">
        <w:rPr>
          <w:rFonts w:ascii="Times New Roman" w:hAnsi="Times New Roman"/>
          <w:sz w:val="24"/>
          <w:szCs w:val="24"/>
        </w:rPr>
        <w:tab/>
        <w:t>1</w:t>
      </w:r>
      <w:r w:rsidRPr="00744CB7">
        <w:rPr>
          <w:rFonts w:ascii="Times New Roman" w:hAnsi="Times New Roman"/>
          <w:sz w:val="24"/>
          <w:szCs w:val="24"/>
        </w:rPr>
        <w:tab/>
      </w:r>
      <w:r w:rsidRPr="00744CB7">
        <w:rPr>
          <w:rFonts w:ascii="Times New Roman" w:hAnsi="Times New Roman"/>
          <w:sz w:val="24"/>
          <w:szCs w:val="24"/>
        </w:rPr>
        <w:tab/>
        <w:t>74</w:t>
      </w:r>
    </w:p>
    <w:p w14:paraId="3E4E5C93" w14:textId="77777777" w:rsidR="00B35FFD" w:rsidRPr="00744CB7" w:rsidRDefault="00B35FFD" w:rsidP="00EC760E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14:paraId="2CB7D665" w14:textId="77777777" w:rsidR="00EC760E" w:rsidRPr="00744CB7" w:rsidRDefault="00EC760E" w:rsidP="00EC760E">
      <w:pPr>
        <w:pStyle w:val="Bezmezer"/>
        <w:pBdr>
          <w:bottom w:val="single" w:sz="4" w:space="1" w:color="auto"/>
        </w:pBdr>
        <w:jc w:val="both"/>
        <w:rPr>
          <w:rFonts w:ascii="Times New Roman" w:hAnsi="Times New Roman"/>
          <w:sz w:val="24"/>
          <w:szCs w:val="24"/>
        </w:rPr>
      </w:pPr>
    </w:p>
    <w:p w14:paraId="23A8B12B" w14:textId="6771BD65" w:rsidR="00EC760E" w:rsidRPr="00744CB7" w:rsidRDefault="00EC760E" w:rsidP="00EC760E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744CB7">
        <w:rPr>
          <w:rFonts w:ascii="Times New Roman" w:hAnsi="Times New Roman"/>
          <w:b/>
          <w:sz w:val="24"/>
          <w:szCs w:val="24"/>
        </w:rPr>
        <w:t>CELKEM</w:t>
      </w:r>
      <w:r w:rsidRPr="00744CB7">
        <w:rPr>
          <w:rFonts w:ascii="Times New Roman" w:hAnsi="Times New Roman"/>
          <w:b/>
          <w:sz w:val="24"/>
          <w:szCs w:val="24"/>
        </w:rPr>
        <w:tab/>
      </w:r>
      <w:r w:rsidRPr="00744CB7">
        <w:rPr>
          <w:rFonts w:ascii="Times New Roman" w:hAnsi="Times New Roman"/>
          <w:b/>
          <w:sz w:val="24"/>
          <w:szCs w:val="24"/>
        </w:rPr>
        <w:tab/>
      </w:r>
      <w:r w:rsidRPr="00744CB7">
        <w:rPr>
          <w:rFonts w:ascii="Times New Roman" w:hAnsi="Times New Roman"/>
          <w:b/>
          <w:sz w:val="24"/>
          <w:szCs w:val="24"/>
        </w:rPr>
        <w:tab/>
      </w:r>
      <w:r w:rsidRPr="00744CB7">
        <w:rPr>
          <w:rFonts w:ascii="Times New Roman" w:hAnsi="Times New Roman"/>
          <w:b/>
          <w:sz w:val="24"/>
          <w:szCs w:val="24"/>
        </w:rPr>
        <w:tab/>
      </w:r>
      <w:r w:rsidRPr="00744CB7">
        <w:rPr>
          <w:rFonts w:ascii="Times New Roman" w:hAnsi="Times New Roman"/>
          <w:b/>
          <w:sz w:val="24"/>
          <w:szCs w:val="24"/>
        </w:rPr>
        <w:tab/>
      </w:r>
      <w:r w:rsidRPr="00744CB7">
        <w:rPr>
          <w:rFonts w:ascii="Times New Roman" w:hAnsi="Times New Roman"/>
          <w:b/>
          <w:sz w:val="24"/>
          <w:szCs w:val="24"/>
        </w:rPr>
        <w:tab/>
      </w:r>
      <w:r w:rsidRPr="00744CB7">
        <w:rPr>
          <w:rFonts w:ascii="Times New Roman" w:hAnsi="Times New Roman"/>
          <w:b/>
          <w:sz w:val="24"/>
          <w:szCs w:val="24"/>
        </w:rPr>
        <w:tab/>
      </w:r>
      <w:r w:rsidRPr="00744CB7">
        <w:rPr>
          <w:rFonts w:ascii="Times New Roman" w:hAnsi="Times New Roman"/>
          <w:b/>
          <w:sz w:val="24"/>
          <w:szCs w:val="24"/>
        </w:rPr>
        <w:tab/>
        <w:t xml:space="preserve">      </w:t>
      </w:r>
      <w:r w:rsidRPr="00744CB7">
        <w:rPr>
          <w:rFonts w:ascii="Times New Roman" w:hAnsi="Times New Roman"/>
          <w:b/>
          <w:sz w:val="24"/>
          <w:szCs w:val="24"/>
        </w:rPr>
        <w:tab/>
      </w:r>
      <w:r w:rsidRPr="00744CB7">
        <w:rPr>
          <w:rFonts w:ascii="Times New Roman" w:hAnsi="Times New Roman"/>
          <w:b/>
          <w:sz w:val="24"/>
          <w:szCs w:val="24"/>
        </w:rPr>
        <w:tab/>
        <w:t>74 kW</w:t>
      </w:r>
    </w:p>
    <w:p w14:paraId="19A1753F" w14:textId="77777777" w:rsidR="00EC760E" w:rsidRPr="00744CB7" w:rsidRDefault="00EC760E" w:rsidP="00EC760E"/>
    <w:p w14:paraId="621BB552" w14:textId="5366F797" w:rsidR="00EC760E" w:rsidRPr="00744CB7" w:rsidRDefault="00EC760E" w:rsidP="00EC760E">
      <w:pPr>
        <w:ind w:firstLine="0"/>
        <w:rPr>
          <w:b/>
        </w:rPr>
      </w:pPr>
      <w:r w:rsidRPr="00744CB7">
        <w:rPr>
          <w:b/>
        </w:rPr>
        <w:t>Soudobý proud:</w:t>
      </w:r>
      <w:r w:rsidRPr="00744CB7">
        <w:rPr>
          <w:b/>
        </w:rPr>
        <w:tab/>
      </w:r>
      <w:r w:rsidRPr="00744CB7">
        <w:rPr>
          <w:b/>
        </w:rPr>
        <w:tab/>
      </w:r>
      <w:r w:rsidRPr="00744CB7">
        <w:rPr>
          <w:b/>
        </w:rPr>
        <w:tab/>
      </w:r>
      <w:r w:rsidRPr="00744CB7">
        <w:rPr>
          <w:b/>
        </w:rPr>
        <w:tab/>
      </w:r>
      <w:r w:rsidRPr="00744CB7">
        <w:rPr>
          <w:b/>
        </w:rPr>
        <w:tab/>
      </w:r>
      <w:r w:rsidRPr="00744CB7">
        <w:rPr>
          <w:b/>
        </w:rPr>
        <w:tab/>
      </w:r>
      <w:r w:rsidRPr="00744CB7">
        <w:rPr>
          <w:b/>
        </w:rPr>
        <w:tab/>
      </w:r>
      <w:r w:rsidRPr="00744CB7">
        <w:rPr>
          <w:b/>
        </w:rPr>
        <w:tab/>
      </w:r>
      <w:r w:rsidRPr="00744CB7">
        <w:rPr>
          <w:b/>
        </w:rPr>
        <w:tab/>
        <w:t>11</w:t>
      </w:r>
      <w:r w:rsidR="00B35FFD">
        <w:rPr>
          <w:b/>
        </w:rPr>
        <w:t>2</w:t>
      </w:r>
      <w:r w:rsidRPr="00744CB7">
        <w:rPr>
          <w:b/>
        </w:rPr>
        <w:t xml:space="preserve"> A</w:t>
      </w:r>
    </w:p>
    <w:p w14:paraId="5C07F6E9" w14:textId="77777777" w:rsidR="00EC760E" w:rsidRPr="00EB1587" w:rsidRDefault="00EC760E" w:rsidP="00EC760E">
      <w:pPr>
        <w:ind w:firstLine="0"/>
        <w:rPr>
          <w:b/>
        </w:rPr>
      </w:pPr>
    </w:p>
    <w:p w14:paraId="22EDD345" w14:textId="77777777" w:rsidR="009016C3" w:rsidRPr="00EB1587" w:rsidRDefault="009016C3" w:rsidP="009016C3">
      <w:pPr>
        <w:ind w:firstLine="0"/>
        <w:rPr>
          <w:b/>
        </w:rPr>
      </w:pPr>
      <w:r w:rsidRPr="00EB1587">
        <w:rPr>
          <w:b/>
        </w:rPr>
        <w:t>S ohledem na doporučení výrobce je hlavní jistič v elektroměrovém rozvaděči RE navržen na hodnotu 3x125 A/B.</w:t>
      </w:r>
    </w:p>
    <w:p w14:paraId="092FFDF3" w14:textId="77777777" w:rsidR="00283781" w:rsidRPr="006769CF" w:rsidRDefault="00283781" w:rsidP="009016C3">
      <w:pPr>
        <w:ind w:firstLine="0"/>
        <w:rPr>
          <w:color w:val="FF0000"/>
        </w:rPr>
      </w:pPr>
    </w:p>
    <w:p w14:paraId="4314EA09" w14:textId="66B01820" w:rsidR="001B4BA3" w:rsidRPr="00FD137E" w:rsidRDefault="00D341B6" w:rsidP="00D341B6">
      <w:pPr>
        <w:pStyle w:val="Nadpis1"/>
        <w:ind w:left="284" w:hanging="284"/>
      </w:pPr>
      <w:bookmarkStart w:id="12" w:name="_Toc64542525"/>
      <w:r w:rsidRPr="00FD137E">
        <w:t>Napojení na zdroj elektrické energie</w:t>
      </w:r>
      <w:bookmarkEnd w:id="12"/>
    </w:p>
    <w:p w14:paraId="0C9A7C43" w14:textId="7DD75254" w:rsidR="0074732A" w:rsidRPr="00FD137E" w:rsidRDefault="007714A2" w:rsidP="00BA4142">
      <w:pPr>
        <w:ind w:firstLine="0"/>
        <w:rPr>
          <w:bCs/>
        </w:rPr>
      </w:pPr>
      <w:r>
        <w:t>Z</w:t>
      </w:r>
      <w:r w:rsidR="003636CA">
        <w:t> nové rozpojovací skříně</w:t>
      </w:r>
      <w:r w:rsidR="00812C63">
        <w:t>, umístěné</w:t>
      </w:r>
      <w:r>
        <w:t xml:space="preserve"> </w:t>
      </w:r>
      <w:r w:rsidR="00812C63">
        <w:t>dle výkresové dokumentace, bude provedeno n</w:t>
      </w:r>
      <w:r w:rsidR="00FD137E" w:rsidRPr="00FD137E">
        <w:t>apojení na zdroj elektrické energie</w:t>
      </w:r>
      <w:r w:rsidR="00812C63">
        <w:t xml:space="preserve">. </w:t>
      </w:r>
      <w:r w:rsidR="00FD137E" w:rsidRPr="00FD137E">
        <w:t>Z této skříně bude vedeno kabelové vedení CYKY</w:t>
      </w:r>
      <w:r>
        <w:t> </w:t>
      </w:r>
      <w:r w:rsidR="00FD137E" w:rsidRPr="00FD137E">
        <w:t xml:space="preserve">4x70 v chráničce DN </w:t>
      </w:r>
      <w:r w:rsidR="00FD137E" w:rsidRPr="00FD137E">
        <w:lastRenderedPageBreak/>
        <w:t xml:space="preserve">90 do </w:t>
      </w:r>
      <w:r w:rsidR="00FD137E">
        <w:t xml:space="preserve">pilířového </w:t>
      </w:r>
      <w:r w:rsidR="00FD137E" w:rsidRPr="00FD137E">
        <w:t>rozvaděče RE</w:t>
      </w:r>
      <w:r w:rsidR="00AB55A4">
        <w:t>, který bud</w:t>
      </w:r>
      <w:r w:rsidR="00812C63">
        <w:t>e</w:t>
      </w:r>
      <w:r w:rsidR="00AB55A4">
        <w:t xml:space="preserve"> umístěn v pilíři na pozemku </w:t>
      </w:r>
      <w:r w:rsidR="0062575A">
        <w:t>investora</w:t>
      </w:r>
      <w:r w:rsidR="00AB55A4">
        <w:t xml:space="preserve"> tak, aby byl přístupný z veřejné komunikace</w:t>
      </w:r>
      <w:r w:rsidR="00FD137E" w:rsidRPr="00FD137E">
        <w:t>.</w:t>
      </w:r>
      <w:r w:rsidR="00FD137E">
        <w:t xml:space="preserve"> </w:t>
      </w:r>
      <w:r w:rsidR="003F5A72">
        <w:t xml:space="preserve">Kabelové vedení bude uloženo pod komunikací nebo v zeleném pásu v předem připraveném výkopu dle veškerých náležitostí. Výkopové práce a položky s nimi spojené jsou zahrnuty v rozpočtu stavební části. </w:t>
      </w:r>
      <w:r w:rsidR="00FD137E">
        <w:t>Napojení nabíjecí stanice</w:t>
      </w:r>
      <w:r w:rsidR="001658B2">
        <w:t xml:space="preserve"> ABB</w:t>
      </w:r>
      <w:r w:rsidR="00FD137E">
        <w:t xml:space="preserve"> </w:t>
      </w:r>
      <w:r w:rsidR="001658B2">
        <w:t>TERRA 54</w:t>
      </w:r>
      <w:r w:rsidR="00FD137E">
        <w:t xml:space="preserve"> bude provedeno z elektroměrového rozvaděče kabelem CYKY 5x70 v chráničce DN 90 spodem průchodem přes betonový základ.</w:t>
      </w:r>
    </w:p>
    <w:p w14:paraId="4046FF89" w14:textId="4AC23EA7" w:rsidR="00053D3C" w:rsidRPr="00DF49D4" w:rsidRDefault="00237802" w:rsidP="00053D3C">
      <w:pPr>
        <w:pStyle w:val="Nadpis1"/>
        <w:ind w:left="284" w:hanging="284"/>
      </w:pPr>
      <w:bookmarkStart w:id="13" w:name="_Toc64542526"/>
      <w:r w:rsidRPr="00DF49D4">
        <w:t>Měření odběru</w:t>
      </w:r>
      <w:bookmarkEnd w:id="13"/>
    </w:p>
    <w:p w14:paraId="18EA69F5" w14:textId="0CF39713" w:rsidR="00053D3C" w:rsidRPr="00DF49D4" w:rsidRDefault="00DF49D4" w:rsidP="00BA4142">
      <w:pPr>
        <w:ind w:firstLine="0"/>
      </w:pPr>
      <w:r w:rsidRPr="00DF49D4">
        <w:t>Fakturační</w:t>
      </w:r>
      <w:r w:rsidR="00053D3C" w:rsidRPr="00DF49D4">
        <w:t xml:space="preserve"> měření elektrické energie bude realizováno</w:t>
      </w:r>
      <w:r w:rsidRPr="00DF49D4">
        <w:t xml:space="preserve"> jako nepřímé</w:t>
      </w:r>
      <w:r w:rsidR="00053D3C" w:rsidRPr="00DF49D4">
        <w:t xml:space="preserve"> v rozvaděči </w:t>
      </w:r>
      <w:r w:rsidRPr="00DF49D4">
        <w:t>RE</w:t>
      </w:r>
      <w:r w:rsidR="00053D3C" w:rsidRPr="00DF49D4">
        <w:t>.</w:t>
      </w:r>
      <w:r w:rsidR="003F0EB5">
        <w:t xml:space="preserve"> Elektroměrový rozvaděč bude proveden jako pilířový</w:t>
      </w:r>
      <w:r w:rsidR="003636CA">
        <w:t>,</w:t>
      </w:r>
      <w:r w:rsidR="003F0EB5">
        <w:t xml:space="preserve"> s</w:t>
      </w:r>
      <w:r w:rsidR="003636CA">
        <w:t>e</w:t>
      </w:r>
      <w:r w:rsidR="003F0EB5">
        <w:t xml:space="preserve"> jmenovitým napětím 500 V, přibližné rozměry </w:t>
      </w:r>
      <w:proofErr w:type="spellStart"/>
      <w:r w:rsidR="003F0EB5">
        <w:t>vxšxh</w:t>
      </w:r>
      <w:proofErr w:type="spellEnd"/>
      <w:r w:rsidR="003F0EB5">
        <w:t xml:space="preserve"> 1785x420x216,</w:t>
      </w:r>
      <w:r w:rsidR="00AB55A4">
        <w:t xml:space="preserve"> I</w:t>
      </w:r>
      <w:r w:rsidR="003F0EB5">
        <w:t>P 44, osazený třífázovým jističem o jmenovitém proudu 1</w:t>
      </w:r>
      <w:r w:rsidR="009016C3">
        <w:t>25</w:t>
      </w:r>
      <w:r w:rsidR="003F0EB5">
        <w:t xml:space="preserve"> A.</w:t>
      </w:r>
      <w:r w:rsidR="00053D3C" w:rsidRPr="00DF49D4">
        <w:t xml:space="preserve"> </w:t>
      </w:r>
      <w:r w:rsidR="00FD137E">
        <w:t xml:space="preserve">Převod </w:t>
      </w:r>
      <w:r w:rsidR="00FD137E" w:rsidRPr="00744CB7">
        <w:t>měřicích transformátoru proudu: 1</w:t>
      </w:r>
      <w:r w:rsidR="009016C3">
        <w:t>25</w:t>
      </w:r>
      <w:r w:rsidR="00FD137E" w:rsidRPr="00744CB7">
        <w:t>/5 A, třída přesnosti 0,5 S. Typ měření: B.</w:t>
      </w:r>
      <w:r w:rsidR="00744CB7" w:rsidRPr="00744CB7">
        <w:t xml:space="preserve"> </w:t>
      </w:r>
      <w:r w:rsidR="003F0EB5" w:rsidRPr="00744CB7">
        <w:t>Elektroměrový rozvaděč musí být vybaven pro rozdělení soustavy na výstupu z RE.</w:t>
      </w:r>
    </w:p>
    <w:p w14:paraId="3AE923E9" w14:textId="710DFA44" w:rsidR="00D341B6" w:rsidRPr="00DF49D4" w:rsidRDefault="00D341B6" w:rsidP="00D341B6">
      <w:pPr>
        <w:pStyle w:val="Nadpis1"/>
        <w:ind w:left="284" w:hanging="284"/>
      </w:pPr>
      <w:bookmarkStart w:id="14" w:name="_Toc64542527"/>
      <w:r w:rsidRPr="00DF49D4">
        <w:t>Ochrana proti zkratu a přetížení</w:t>
      </w:r>
      <w:bookmarkEnd w:id="14"/>
    </w:p>
    <w:p w14:paraId="30E9E547" w14:textId="7B431A54" w:rsidR="00D341B6" w:rsidRDefault="00D341B6" w:rsidP="00BA4142">
      <w:pPr>
        <w:ind w:firstLine="0"/>
      </w:pPr>
      <w:r w:rsidRPr="00DF49D4">
        <w:t>Ochrana jednotlivých elektrických strojů a elektrických rozvodných zařízení musí být v souladu s ČSN  33 2000-4-43 ed.2</w:t>
      </w:r>
      <w:r w:rsidR="001D5D49">
        <w:t xml:space="preserve"> </w:t>
      </w:r>
      <w:r w:rsidRPr="00DF49D4">
        <w:t>a ČSN 2000-5-523 ed.2.</w:t>
      </w:r>
    </w:p>
    <w:p w14:paraId="1F1FA2FF" w14:textId="77777777" w:rsidR="00D341B6" w:rsidRPr="00FD137E" w:rsidRDefault="00D341B6" w:rsidP="00D341B6">
      <w:pPr>
        <w:pStyle w:val="Nadpis1"/>
        <w:ind w:left="284" w:hanging="284"/>
        <w:rPr>
          <w:iCs/>
        </w:rPr>
      </w:pPr>
      <w:bookmarkStart w:id="15" w:name="_Toc17374004"/>
      <w:bookmarkStart w:id="16" w:name="_Toc64542528"/>
      <w:r w:rsidRPr="00FD137E">
        <w:rPr>
          <w:iCs/>
        </w:rPr>
        <w:t>Uzemnění a ochrana pospojováním</w:t>
      </w:r>
      <w:bookmarkEnd w:id="15"/>
      <w:bookmarkEnd w:id="16"/>
    </w:p>
    <w:p w14:paraId="14C2AB3B" w14:textId="4E70A65E" w:rsidR="00CB63B4" w:rsidRDefault="00CB63B4" w:rsidP="00CB63B4">
      <w:pPr>
        <w:tabs>
          <w:tab w:val="left" w:pos="567"/>
        </w:tabs>
        <w:ind w:firstLine="0"/>
      </w:pPr>
      <w:r w:rsidRPr="00FD137E">
        <w:t xml:space="preserve">Hromosvod není součástí této projektové dokumentace. Pro účely uzemnění zařízení bude vytvořena </w:t>
      </w:r>
      <w:r w:rsidRPr="007C0D32">
        <w:t>uzemňovací soustava z </w:t>
      </w:r>
      <w:r>
        <w:t>pásku</w:t>
      </w:r>
      <w:r w:rsidRPr="007C0D32">
        <w:t xml:space="preserve"> </w:t>
      </w:r>
      <w:proofErr w:type="spellStart"/>
      <w:r w:rsidRPr="007C0D32">
        <w:t>FeZn</w:t>
      </w:r>
      <w:proofErr w:type="spellEnd"/>
      <w:r w:rsidRPr="007C0D32">
        <w:t xml:space="preserve"> </w:t>
      </w:r>
      <w:r>
        <w:t>30x4</w:t>
      </w:r>
      <w:r w:rsidRPr="007C0D32">
        <w:t xml:space="preserve"> mm. Tento</w:t>
      </w:r>
      <w:r>
        <w:t xml:space="preserve"> pásek</w:t>
      </w:r>
      <w:r w:rsidRPr="007C0D32">
        <w:t xml:space="preserve"> bude ve</w:t>
      </w:r>
      <w:r w:rsidR="003A52FD">
        <w:t>den ve výkopu hloubky min. 80 cm</w:t>
      </w:r>
      <w:r>
        <w:t>.</w:t>
      </w:r>
      <w:r w:rsidRPr="007C0D32">
        <w:t xml:space="preserve"> </w:t>
      </w:r>
      <w:r>
        <w:t xml:space="preserve">Z pásku bude proveden přechod na </w:t>
      </w:r>
      <w:proofErr w:type="spellStart"/>
      <w:r>
        <w:t>FeZn</w:t>
      </w:r>
      <w:proofErr w:type="spellEnd"/>
      <w:r>
        <w:t xml:space="preserve"> 10 pod elektroměrovým rozvaděčem</w:t>
      </w:r>
      <w:r w:rsidR="000C6C83">
        <w:t>, kabelovou skříní</w:t>
      </w:r>
      <w:r w:rsidR="00FD5654">
        <w:t xml:space="preserve"> a</w:t>
      </w:r>
      <w:r>
        <w:t xml:space="preserve"> nabíjecí stanic</w:t>
      </w:r>
      <w:r w:rsidR="00FD5654">
        <w:t>í</w:t>
      </w:r>
      <w:r w:rsidR="001D5D49">
        <w:t xml:space="preserve">. </w:t>
      </w:r>
      <w:r w:rsidRPr="007C0D32">
        <w:t xml:space="preserve">Celkový </w:t>
      </w:r>
      <w:r w:rsidRPr="00FD137E">
        <w:t>odpor uzemnění vodičů PEN odcházejících vedení z rozpojovací skříně nesmí být pro sítě o jmenovitém napětí 230 V větší než 2 Ω (PNE 33 0000-1). V průběhu budování zemnící soustavy bude provedeno orientační měření za účelem případného rozšíření uzemňovací soustavy.</w:t>
      </w:r>
    </w:p>
    <w:p w14:paraId="21A0618D" w14:textId="47B1DF21" w:rsidR="004D0B00" w:rsidRPr="004D0B00" w:rsidRDefault="004D0B00" w:rsidP="004D0B00">
      <w:pPr>
        <w:pStyle w:val="Nadpis1"/>
        <w:ind w:left="284" w:hanging="284"/>
        <w:rPr>
          <w:iCs/>
        </w:rPr>
      </w:pPr>
      <w:bookmarkStart w:id="17" w:name="_Toc64542529"/>
      <w:bookmarkStart w:id="18" w:name="_Toc17374005"/>
      <w:r>
        <w:rPr>
          <w:iCs/>
        </w:rPr>
        <w:t>Závěrečná ustanovení</w:t>
      </w:r>
      <w:bookmarkEnd w:id="17"/>
    </w:p>
    <w:p w14:paraId="428F988A" w14:textId="798F882A" w:rsidR="004D0B00" w:rsidRDefault="004D0B00" w:rsidP="00BA4142">
      <w:pPr>
        <w:tabs>
          <w:tab w:val="left" w:pos="567"/>
        </w:tabs>
        <w:ind w:firstLine="0"/>
      </w:pPr>
      <w:r w:rsidRPr="004D0B00">
        <w:t>Před započetím zemních a montážních prací je nutno přesně vytýčit stávající</w:t>
      </w:r>
      <w:r>
        <w:t xml:space="preserve"> </w:t>
      </w:r>
      <w:r w:rsidRPr="004D0B00">
        <w:t>podzemní zařízení, zejména kanalizační, vodovodní a plynové potrubí. Práce provádět zejména</w:t>
      </w:r>
      <w:r>
        <w:t xml:space="preserve"> </w:t>
      </w:r>
      <w:r w:rsidRPr="004D0B00">
        <w:t xml:space="preserve">podle ČSN 73 6005, ČSN 73 6006, ČSN EN 50423-1, ČSN 33 2000-5-52 </w:t>
      </w:r>
      <w:proofErr w:type="spellStart"/>
      <w:r w:rsidRPr="004D0B00">
        <w:t>ed</w:t>
      </w:r>
      <w:proofErr w:type="spellEnd"/>
      <w:r w:rsidRPr="004D0B00">
        <w:t>. 2. Při styku s</w:t>
      </w:r>
      <w:r>
        <w:t> </w:t>
      </w:r>
      <w:r w:rsidRPr="004D0B00">
        <w:t>cizími</w:t>
      </w:r>
      <w:r>
        <w:t xml:space="preserve"> </w:t>
      </w:r>
      <w:r w:rsidRPr="004D0B00">
        <w:t>zařízeními vyloučit použití mechanizmů. Zemní práce v blízkosti cizích zařízení provádět</w:t>
      </w:r>
      <w:r>
        <w:t xml:space="preserve"> </w:t>
      </w:r>
      <w:r w:rsidRPr="004D0B00">
        <w:t xml:space="preserve">opatrně a ručně. Pozemky budou uvedeny po </w:t>
      </w:r>
      <w:proofErr w:type="gramStart"/>
      <w:r w:rsidRPr="004D0B00">
        <w:t>výstavbě</w:t>
      </w:r>
      <w:proofErr w:type="gramEnd"/>
      <w:r w:rsidRPr="004D0B00">
        <w:t xml:space="preserve"> </w:t>
      </w:r>
      <w:r>
        <w:t xml:space="preserve">pokud možno </w:t>
      </w:r>
      <w:r w:rsidRPr="004D0B00">
        <w:t>do původního stavbu.</w:t>
      </w:r>
      <w:r>
        <w:t xml:space="preserve"> </w:t>
      </w:r>
      <w:r w:rsidRPr="004D0B00">
        <w:t>Montovaný materiál musí být zabezpečen vhodným způsobem proti krádeži</w:t>
      </w:r>
      <w:r>
        <w:t>.</w:t>
      </w:r>
    </w:p>
    <w:p w14:paraId="30849A5F" w14:textId="77777777" w:rsidR="003F0EB5" w:rsidRPr="003F0EB5" w:rsidRDefault="003F0EB5" w:rsidP="003F0EB5">
      <w:pPr>
        <w:pStyle w:val="Nadpis2"/>
      </w:pPr>
      <w:bookmarkStart w:id="19" w:name="_Toc64542530"/>
      <w:r w:rsidRPr="003F0EB5">
        <w:t>Styk se sítěmi technického vybavení</w:t>
      </w:r>
      <w:bookmarkEnd w:id="19"/>
    </w:p>
    <w:p w14:paraId="4582073C" w14:textId="25B5D109" w:rsidR="004D0B00" w:rsidRDefault="004D0B00" w:rsidP="004D0B00">
      <w:pPr>
        <w:autoSpaceDE w:val="0"/>
        <w:autoSpaceDN w:val="0"/>
        <w:adjustRightInd w:val="0"/>
        <w:spacing w:after="0" w:line="240" w:lineRule="auto"/>
        <w:ind w:firstLine="0"/>
        <w:jc w:val="left"/>
      </w:pPr>
      <w:r>
        <w:t xml:space="preserve">Podmínky pro křížení a souběhy s ostatními inženýrskými sítěmi řeší ČSN 73 6005, ČSN 33 2000-5-52 </w:t>
      </w:r>
      <w:proofErr w:type="spellStart"/>
      <w:r>
        <w:t>ed</w:t>
      </w:r>
      <w:proofErr w:type="spellEnd"/>
      <w:r>
        <w:t xml:space="preserve">. 2, ČSN 33 2000-4-41 </w:t>
      </w:r>
      <w:proofErr w:type="spellStart"/>
      <w:r>
        <w:t>ed</w:t>
      </w:r>
      <w:proofErr w:type="spellEnd"/>
      <w:r>
        <w:t>. 3, ČSN EN 50423-1, směrnicí a technologických předpisů zadavatele včetně změn v aktualizovaném znění.</w:t>
      </w:r>
    </w:p>
    <w:p w14:paraId="0702B2F6" w14:textId="77777777" w:rsidR="004D0B00" w:rsidRPr="003F0EB5" w:rsidRDefault="004D0B00" w:rsidP="003F0EB5">
      <w:pPr>
        <w:pStyle w:val="Nadpis3"/>
      </w:pPr>
      <w:bookmarkStart w:id="20" w:name="_Toc64542531"/>
      <w:r w:rsidRPr="003F0EB5">
        <w:t>Souběh a křížení kabelu NN s kabelem NN (VN)</w:t>
      </w:r>
      <w:bookmarkEnd w:id="20"/>
    </w:p>
    <w:p w14:paraId="109D97DA" w14:textId="2DD3F1D3" w:rsidR="004D0B00" w:rsidRDefault="004D0B00" w:rsidP="00C21EB7">
      <w:pPr>
        <w:tabs>
          <w:tab w:val="left" w:pos="567"/>
        </w:tabs>
        <w:ind w:firstLine="0"/>
      </w:pPr>
      <w:r>
        <w:t xml:space="preserve">Při křížení budou oba kabely v minimální vzdálenosti 0,05 m (0,2 m) nad sebou, přičemž kabel VN je pod kabelem NN. Při souběhu jsou pak minimální vodorovné vzdálenosti 0,05 m (0,20 m). </w:t>
      </w:r>
      <w:r>
        <w:lastRenderedPageBreak/>
        <w:t>Nelze-li tyto vzdálenosti dodržet, musí se kabely oddělit přepážkou odolávající oblouku nebo se uloží do betonových kabelových žlabů.</w:t>
      </w:r>
    </w:p>
    <w:p w14:paraId="355D74B2" w14:textId="77777777" w:rsidR="004D0B00" w:rsidRPr="003F0EB5" w:rsidRDefault="004D0B00" w:rsidP="003F0EB5">
      <w:pPr>
        <w:pStyle w:val="Nadpis3"/>
        <w:ind w:left="709" w:hanging="709"/>
      </w:pPr>
      <w:bookmarkStart w:id="21" w:name="_Toc64542532"/>
      <w:r w:rsidRPr="003F0EB5">
        <w:t>Souběh a křížení silového kabelu s vodovodními sítěmi a přípojkami</w:t>
      </w:r>
      <w:bookmarkEnd w:id="21"/>
    </w:p>
    <w:p w14:paraId="4E0E6B69" w14:textId="140BA429" w:rsidR="004D0B00" w:rsidRDefault="004D0B00" w:rsidP="00C21EB7">
      <w:pPr>
        <w:tabs>
          <w:tab w:val="left" w:pos="567"/>
        </w:tabs>
        <w:ind w:firstLine="0"/>
      </w:pPr>
      <w:r>
        <w:t xml:space="preserve">Podle ČSN 73 6005 při křížení s vodovodními sítěmi je nechráněný silový kabel do 35 </w:t>
      </w:r>
      <w:proofErr w:type="spellStart"/>
      <w:r>
        <w:t>kV</w:t>
      </w:r>
      <w:proofErr w:type="spellEnd"/>
      <w:r>
        <w:t xml:space="preserve"> uložen v minimální svislé vzdálenosti 0,4 m nad (odstavec 4.5.3.) vodovodními sítěmi a vodovodními přípojkami. Pokud je silový kabel do 35 </w:t>
      </w:r>
      <w:proofErr w:type="spellStart"/>
      <w:r>
        <w:t>kV</w:t>
      </w:r>
      <w:proofErr w:type="spellEnd"/>
      <w:r>
        <w:t xml:space="preserve"> uložen ve žlabech pak až v minimální svislé vzdálenosti 0,2 m. Minimální vodorovné vzdálenosti při souběhu jsou 0,4 m. Jsou-li vodovodní trubky ze syntetického materiálu, je třeba použít vždy žlaby betonové.</w:t>
      </w:r>
    </w:p>
    <w:p w14:paraId="1DA5815A" w14:textId="77777777" w:rsidR="004D0B00" w:rsidRDefault="004D0B00" w:rsidP="004D0B00">
      <w:pPr>
        <w:autoSpaceDE w:val="0"/>
        <w:autoSpaceDN w:val="0"/>
        <w:adjustRightInd w:val="0"/>
        <w:spacing w:after="0" w:line="240" w:lineRule="auto"/>
        <w:ind w:firstLine="0"/>
      </w:pPr>
    </w:p>
    <w:p w14:paraId="479572A4" w14:textId="77777777" w:rsidR="004D0B00" w:rsidRPr="003F0EB5" w:rsidRDefault="004D0B00" w:rsidP="003F0EB5">
      <w:pPr>
        <w:pStyle w:val="Nadpis3"/>
        <w:ind w:left="709" w:hanging="709"/>
      </w:pPr>
      <w:bookmarkStart w:id="22" w:name="_Toc64542533"/>
      <w:r w:rsidRPr="003F0EB5">
        <w:t>Souběh a křížení silového kabelu se stokovými sítěmi a kanalizačními přípojkami</w:t>
      </w:r>
      <w:bookmarkEnd w:id="22"/>
    </w:p>
    <w:p w14:paraId="72C20F42" w14:textId="08D74A4F" w:rsidR="004D0B00" w:rsidRDefault="004D0B00" w:rsidP="00C21EB7">
      <w:pPr>
        <w:tabs>
          <w:tab w:val="left" w:pos="567"/>
        </w:tabs>
        <w:ind w:firstLine="0"/>
      </w:pPr>
      <w:r>
        <w:t xml:space="preserve">Podle ČSN 73 6005 z odstavců 4.8.1 a 4.5.3 vyplývá, že silová vedení se většinou ukládají nad stokové sítě a kanalizační přípojky. Při křížení se silovými kabely do 10 </w:t>
      </w:r>
      <w:proofErr w:type="spellStart"/>
      <w:r>
        <w:t>kV</w:t>
      </w:r>
      <w:proofErr w:type="spellEnd"/>
      <w:r>
        <w:t xml:space="preserve"> je nejmenší dovolená svislá vzdálenost 0,3 m a se silovými kabely do 35 </w:t>
      </w:r>
      <w:proofErr w:type="spellStart"/>
      <w:r>
        <w:t>kV</w:t>
      </w:r>
      <w:proofErr w:type="spellEnd"/>
      <w:r>
        <w:t xml:space="preserve"> pak 0,5 m. Nejmenší dovolená vodorovná vzdálenost při souběhu se silovými kabely do 35 </w:t>
      </w:r>
      <w:proofErr w:type="spellStart"/>
      <w:r>
        <w:t>kV</w:t>
      </w:r>
      <w:proofErr w:type="spellEnd"/>
      <w:r>
        <w:t xml:space="preserve"> je 0,5 m. Při souběhu s kanalizací se kabel uloží do žlabů v minimální vzdálenosti 0,5, při křížení 0,3 pro NN a 0,5 m pro VN.</w:t>
      </w:r>
    </w:p>
    <w:p w14:paraId="550E6A56" w14:textId="77777777" w:rsidR="004D0B00" w:rsidRPr="003F0EB5" w:rsidRDefault="004D0B00" w:rsidP="003F0EB5">
      <w:pPr>
        <w:pStyle w:val="Nadpis3"/>
        <w:ind w:left="709" w:hanging="709"/>
      </w:pPr>
      <w:bookmarkStart w:id="23" w:name="_Toc64542534"/>
      <w:r w:rsidRPr="003F0EB5">
        <w:t>Souběh a křížení silového kabelu se sdělovacími kabely</w:t>
      </w:r>
      <w:bookmarkEnd w:id="23"/>
    </w:p>
    <w:p w14:paraId="464A7072" w14:textId="43ABBACE" w:rsidR="004D0B00" w:rsidRDefault="004D0B00" w:rsidP="00C21EB7">
      <w:pPr>
        <w:tabs>
          <w:tab w:val="left" w:pos="567"/>
        </w:tabs>
        <w:ind w:firstLine="0"/>
      </w:pPr>
      <w:r>
        <w:t>Při křížení sdělovací kabely uložit do dělených plastových žebrovaných chrániček s přesahem 0,5 m na každou stranu a konce chrániček utěsnit proti vnikání nečistot. Svislá vzdálenosti 0,3 metru (nejméně však 0,1 metru pro NN). Při tom jsou sdělovací kabely nad silovými kabely.</w:t>
      </w:r>
      <w:r w:rsidR="003F0EB5">
        <w:t xml:space="preserve"> </w:t>
      </w:r>
      <w:r>
        <w:t>Při souběhu se sdělovacími kabely je nutno dodržet co největší vzdálenost minimálně však 0,8 metru pro VN (0,3 metru pro NN). Nelze-li tuto vzdálenost dodržet, uloží se kabely do betonových žlabů s poklopem v minimální vzdálenosti 0,3 metru pro VN (0,1 metru pro NN).</w:t>
      </w:r>
      <w:r w:rsidR="003F0EB5">
        <w:t xml:space="preserve"> </w:t>
      </w:r>
      <w:r>
        <w:t xml:space="preserve">Při zemních pracích v blízkosti sdělovacích kabelů je nutno vyžádat si dozor od správce kabelů a související skutečnosti zapsat do stavebního deníku. Při stavbě musí být uzemnění provedeno zejména podle ČSN 33 2000-5-54 </w:t>
      </w:r>
      <w:proofErr w:type="spellStart"/>
      <w:r>
        <w:t>ed</w:t>
      </w:r>
      <w:proofErr w:type="spellEnd"/>
      <w:r>
        <w:t xml:space="preserve">. 3. Při provádění díla musí být dodržovány technologické postupy, katalogové listy a bezpečnostní předpisy výrobců používaných zařízení a materiálů. Za dodržování těchto pravidel, bezpečnosti práce a provedení kvality práce zodpovídá příslušný pověřený pracovní </w:t>
      </w:r>
      <w:proofErr w:type="spellStart"/>
      <w:r>
        <w:t>zhotovitelské</w:t>
      </w:r>
      <w:proofErr w:type="spellEnd"/>
      <w:r>
        <w:t xml:space="preserve"> organizace.</w:t>
      </w:r>
    </w:p>
    <w:p w14:paraId="0ED7E028" w14:textId="77777777" w:rsidR="004D0B00" w:rsidRPr="003F0EB5" w:rsidRDefault="004D0B00" w:rsidP="003F0EB5">
      <w:pPr>
        <w:pStyle w:val="Nadpis3"/>
        <w:ind w:left="709" w:hanging="709"/>
      </w:pPr>
      <w:bookmarkStart w:id="24" w:name="_Toc64542535"/>
      <w:r w:rsidRPr="003F0EB5">
        <w:t>Souběh a křížení silového kabelu s tepelnými sítěmi</w:t>
      </w:r>
      <w:bookmarkEnd w:id="24"/>
    </w:p>
    <w:p w14:paraId="0AC06B47" w14:textId="1BC8015B" w:rsidR="004D0B00" w:rsidRPr="004D0B00" w:rsidRDefault="003F0EB5" w:rsidP="00C21EB7">
      <w:pPr>
        <w:tabs>
          <w:tab w:val="left" w:pos="567"/>
        </w:tabs>
        <w:ind w:firstLine="0"/>
      </w:pPr>
      <w:r>
        <w:t>P</w:t>
      </w:r>
      <w:r w:rsidR="004D0B00">
        <w:t>ři křížení se tepelná síť ukládá pod kabely silové a sdělovací. Při křížení tepelných sítí se silovými a sdělovacími kabely a plynovody musí být tepelná síť opatřena na vzdálenost</w:t>
      </w:r>
      <w:r>
        <w:t xml:space="preserve"> </w:t>
      </w:r>
      <w:r w:rsidR="004D0B00">
        <w:t>přesahující místo křížení alespoň 100 cm oběma směry od kraje kabelů nebo potrubí</w:t>
      </w:r>
      <w:r>
        <w:t xml:space="preserve"> </w:t>
      </w:r>
      <w:r w:rsidR="004D0B00">
        <w:t>takovou izolací, aby teplota půdy nepřevyšovala v žádné době v témže místě i hloubce</w:t>
      </w:r>
      <w:r>
        <w:t xml:space="preserve"> </w:t>
      </w:r>
      <w:r w:rsidR="004D0B00">
        <w:t xml:space="preserve">teplotu půdy o více než 15 </w:t>
      </w:r>
      <w:r w:rsidR="004D0B00" w:rsidRPr="003F0EB5">
        <w:t>⁰</w:t>
      </w:r>
      <w:r w:rsidR="004D0B00">
        <w:t>C. Při souběhu je nejmenší dovolená vodorovná vzdálenost se</w:t>
      </w:r>
      <w:r>
        <w:t xml:space="preserve"> </w:t>
      </w:r>
      <w:r w:rsidR="004D0B00">
        <w:t xml:space="preserve">silovými kabely do 1 </w:t>
      </w:r>
      <w:proofErr w:type="spellStart"/>
      <w:r w:rsidR="004D0B00">
        <w:t>kV</w:t>
      </w:r>
      <w:proofErr w:type="spellEnd"/>
      <w:r w:rsidR="004D0B00">
        <w:t xml:space="preserve"> 30 cm (pro vodní tepelná vedení, při křížení platí pro nejmenší</w:t>
      </w:r>
      <w:r>
        <w:t xml:space="preserve"> </w:t>
      </w:r>
      <w:r w:rsidR="004D0B00">
        <w:t>dovolenou svislou vzdálenost stejná hodnota.</w:t>
      </w:r>
    </w:p>
    <w:p w14:paraId="193F8AD6" w14:textId="7974CAAA" w:rsidR="00D341B6" w:rsidRPr="00DF49D4" w:rsidRDefault="00D341B6" w:rsidP="008F2E11">
      <w:pPr>
        <w:pStyle w:val="Nadpis1"/>
        <w:ind w:left="284" w:hanging="284"/>
        <w:rPr>
          <w:iCs/>
        </w:rPr>
      </w:pPr>
      <w:bookmarkStart w:id="25" w:name="_Toc64542536"/>
      <w:r w:rsidRPr="00DF49D4">
        <w:rPr>
          <w:iCs/>
        </w:rPr>
        <w:t>Předpisy a normy</w:t>
      </w:r>
      <w:bookmarkEnd w:id="18"/>
      <w:bookmarkEnd w:id="25"/>
    </w:p>
    <w:p w14:paraId="536189BC" w14:textId="5940AF45" w:rsidR="00D341B6" w:rsidRPr="00DF49D4" w:rsidRDefault="00D341B6" w:rsidP="00C21EB7">
      <w:pPr>
        <w:tabs>
          <w:tab w:val="left" w:pos="567"/>
        </w:tabs>
        <w:ind w:firstLine="0"/>
      </w:pPr>
      <w:r w:rsidRPr="00DF49D4">
        <w:t>Tato projektová dokumentace obsahuje všechny náležitosti dle vyhlášky 499/2006 Sb. O dokumentaci staveb. Projektová dokumentace je zpracována v souladu s předpisy a normami ČSN, EN a katalogy platnými v době jejich zpracování.</w:t>
      </w:r>
    </w:p>
    <w:p w14:paraId="5FEDE429" w14:textId="77777777" w:rsidR="00D341B6" w:rsidRPr="00DF49D4" w:rsidRDefault="00D341B6" w:rsidP="00C21EB7">
      <w:pPr>
        <w:tabs>
          <w:tab w:val="left" w:pos="567"/>
        </w:tabs>
        <w:ind w:firstLine="0"/>
      </w:pPr>
      <w:r w:rsidRPr="00DF49D4">
        <w:lastRenderedPageBreak/>
        <w:t>Pokud bylo v projektu použito zahraniční zařízení, pak příslušný souhlas, že zařízení je v souladu s českými bezpečnostními předpisy a normami ČSN, dokladuje dovozce tohoto zařízení.</w:t>
      </w:r>
    </w:p>
    <w:p w14:paraId="4456E431" w14:textId="6CF8D51C" w:rsidR="00D341B6" w:rsidRPr="00DF49D4" w:rsidRDefault="00D341B6" w:rsidP="00C21EB7">
      <w:pPr>
        <w:tabs>
          <w:tab w:val="left" w:pos="567"/>
        </w:tabs>
        <w:ind w:firstLine="0"/>
      </w:pPr>
      <w:r w:rsidRPr="00DF49D4">
        <w:t xml:space="preserve">Instalace bude </w:t>
      </w:r>
      <w:r w:rsidR="00413075">
        <w:t>provedena podle ČSN 33 2130 ed.3</w:t>
      </w:r>
      <w:r w:rsidRPr="00DF49D4">
        <w:t xml:space="preserve"> a s ní souvisejících norem, tj. ČSN 33 2180 Změna A, ČSN 33 2190.</w:t>
      </w:r>
    </w:p>
    <w:p w14:paraId="01EB3885" w14:textId="50D6BDEB" w:rsidR="00D341B6" w:rsidRPr="00DF49D4" w:rsidRDefault="00D341B6" w:rsidP="00C21EB7">
      <w:pPr>
        <w:tabs>
          <w:tab w:val="left" w:pos="567"/>
        </w:tabs>
        <w:ind w:firstLine="0"/>
      </w:pPr>
      <w:r w:rsidRPr="00DF49D4">
        <w:t>Ochrana před nebezpečným dotykem neživých částí musí být provedena dle ČSN 33 2000-4-41 ed.2.</w:t>
      </w:r>
    </w:p>
    <w:p w14:paraId="37E40329" w14:textId="4B423B3C" w:rsidR="00D341B6" w:rsidRPr="00DF49D4" w:rsidRDefault="00D341B6" w:rsidP="00C21EB7">
      <w:pPr>
        <w:tabs>
          <w:tab w:val="left" w:pos="567"/>
        </w:tabs>
        <w:ind w:firstLine="0"/>
      </w:pPr>
      <w:r w:rsidRPr="00DF49D4">
        <w:t>Ochrana jednotlivých elektrických strojů a elektrických rozvodných zařízení musí být v souladu s:</w:t>
      </w:r>
    </w:p>
    <w:p w14:paraId="415A0241" w14:textId="0411C52F" w:rsidR="00D341B6" w:rsidRPr="00DF49D4" w:rsidRDefault="00D341B6" w:rsidP="004D5CB6">
      <w:pPr>
        <w:pStyle w:val="Odstavecseseznamem"/>
        <w:numPr>
          <w:ilvl w:val="0"/>
          <w:numId w:val="6"/>
        </w:numPr>
        <w:tabs>
          <w:tab w:val="left" w:pos="567"/>
        </w:tabs>
      </w:pPr>
      <w:r w:rsidRPr="00DF49D4">
        <w:t>ČSN 33 2000-4-43 ed.2 – ochrana proti nadproudům,</w:t>
      </w:r>
    </w:p>
    <w:p w14:paraId="0ECE5636" w14:textId="28F27C66" w:rsidR="00D341B6" w:rsidRPr="00DF49D4" w:rsidRDefault="00D341B6" w:rsidP="004D5CB6">
      <w:pPr>
        <w:pStyle w:val="Odstavecseseznamem"/>
        <w:numPr>
          <w:ilvl w:val="0"/>
          <w:numId w:val="6"/>
        </w:numPr>
        <w:tabs>
          <w:tab w:val="left" w:pos="567"/>
        </w:tabs>
      </w:pPr>
      <w:r w:rsidRPr="00DF49D4">
        <w:t>ČSN 33 2000-5-523 ed.2 – výběr a stavba elektrických zařízení.</w:t>
      </w:r>
    </w:p>
    <w:p w14:paraId="2848237F" w14:textId="2F044204" w:rsidR="00D341B6" w:rsidRPr="00DF49D4" w:rsidRDefault="00D341B6" w:rsidP="00C21EB7">
      <w:pPr>
        <w:tabs>
          <w:tab w:val="left" w:pos="567"/>
        </w:tabs>
        <w:ind w:firstLine="0"/>
      </w:pPr>
      <w:r w:rsidRPr="00DF49D4">
        <w:t>Každá změna této projektové dokumentace plynoucí z nových požadavků odběratele, která se vyskytne i během montáže a má za následek změny montážních dispozic proti tomuto projekčnímu řešení, musí být samostatně objednána a zpracovatelem potvrzena.</w:t>
      </w:r>
    </w:p>
    <w:p w14:paraId="2B82FBBA" w14:textId="77777777" w:rsidR="00D341B6" w:rsidRPr="00DF49D4" w:rsidRDefault="00D341B6" w:rsidP="00C21EB7">
      <w:pPr>
        <w:tabs>
          <w:tab w:val="left" w:pos="567"/>
        </w:tabs>
        <w:ind w:firstLine="0"/>
      </w:pPr>
      <w:r w:rsidRPr="00DF49D4">
        <w:t>V případě, že v době mezi skončením tohoto projektového řešení a započetím realizačních prací dojde ke změně uvažovaného materiálu nebo ke změně norem a předpisů ČSN s přihlédnutím na nutný rozsah úprav projektové dokumentace, je rovněž nutné, aby odběratel zajistil revizi tohoto projektového řešení samostatnou objednávkou na základě požadavků zpracovatele.</w:t>
      </w:r>
    </w:p>
    <w:p w14:paraId="3FB164C1" w14:textId="77777777" w:rsidR="002A0C43" w:rsidRPr="00DF49D4" w:rsidRDefault="002A0C43" w:rsidP="00C21EB7">
      <w:pPr>
        <w:ind w:firstLine="0"/>
      </w:pPr>
      <w:r w:rsidRPr="00DF49D4">
        <w:t>Všechny elektromontážní práce smí provádět pouze pracovníci s příslušnou elektrotechnickou kvalifikací a s platným oprávněním pro montáž el. zařízení dodavatelským způsobem.</w:t>
      </w:r>
    </w:p>
    <w:p w14:paraId="4C166F5C" w14:textId="77777777" w:rsidR="002A0C43" w:rsidRPr="00DF49D4" w:rsidRDefault="002A0C43" w:rsidP="00C21EB7">
      <w:pPr>
        <w:ind w:firstLine="0"/>
      </w:pPr>
      <w:r w:rsidRPr="00DF49D4">
        <w:t xml:space="preserve">Montážní práce smí provádět pouze firma, která je oprávněna výrobcem k montáži a servisu uvedených zařízení, což doloží příslušnými certifikáty při výběrovém řízení a následně při předání systémů. </w:t>
      </w:r>
    </w:p>
    <w:p w14:paraId="3F05965A" w14:textId="50D9BC37" w:rsidR="002A0C43" w:rsidRPr="00DF49D4" w:rsidRDefault="002A0C43" w:rsidP="002A0C43">
      <w:pPr>
        <w:rPr>
          <w:b/>
          <w:bCs/>
        </w:rPr>
      </w:pPr>
      <w:r w:rsidRPr="00DF49D4">
        <w:rPr>
          <w:b/>
          <w:bCs/>
        </w:rPr>
        <w:t>Bezpečnost práce:</w:t>
      </w:r>
    </w:p>
    <w:p w14:paraId="5465CBB1" w14:textId="77777777" w:rsidR="002A0C43" w:rsidRPr="00DF49D4" w:rsidRDefault="002A0C43" w:rsidP="00C21EB7">
      <w:pPr>
        <w:ind w:firstLine="0"/>
      </w:pPr>
      <w:r w:rsidRPr="00DF49D4">
        <w:t>Výchozí revizi provede dodavatel montážních prací podle ČSN 33 2000-6. Další periodické revize provede provozovatel ve stanovených lhůtách dle ČSN 33 1500 a po každé opravě vyvolané poruchou či poškozením elektrického zařízení.</w:t>
      </w:r>
    </w:p>
    <w:p w14:paraId="60442CB3" w14:textId="38B19E60" w:rsidR="002A0C43" w:rsidRPr="00DF49D4" w:rsidRDefault="002A0C43" w:rsidP="00C21EB7">
      <w:pPr>
        <w:ind w:firstLine="0"/>
      </w:pPr>
      <w:r w:rsidRPr="00DF49D4">
        <w:t>Osoby pověřené obsluhou a údržbou elektrického zařízení musí mít odpovídající kvalifikaci dle Vyhlášky CUBP č.50/78 Sb.</w:t>
      </w:r>
    </w:p>
    <w:p w14:paraId="3273C258" w14:textId="34B3C660" w:rsidR="002A0C43" w:rsidRPr="00DF49D4" w:rsidRDefault="002A0C43" w:rsidP="002A0C43">
      <w:r w:rsidRPr="00DF49D4">
        <w:t xml:space="preserve">§3: pracovníci seznámení </w:t>
      </w:r>
      <w:r w:rsidRPr="00DF49D4">
        <w:tab/>
        <w:t xml:space="preserve">- obsluha elektrického zařízení </w:t>
      </w:r>
      <w:proofErr w:type="spellStart"/>
      <w:r w:rsidRPr="00DF49D4">
        <w:t>mn</w:t>
      </w:r>
      <w:proofErr w:type="spellEnd"/>
      <w:r w:rsidRPr="00DF49D4">
        <w:t xml:space="preserve">, </w:t>
      </w:r>
      <w:proofErr w:type="spellStart"/>
      <w:r w:rsidRPr="00DF49D4">
        <w:t>nn</w:t>
      </w:r>
      <w:proofErr w:type="spellEnd"/>
      <w:r w:rsidRPr="00DF49D4">
        <w:t xml:space="preserve"> v krytí IP 20 a vyšším</w:t>
      </w:r>
    </w:p>
    <w:p w14:paraId="1DF3725A" w14:textId="0844A30A" w:rsidR="002A0C43" w:rsidRPr="00DF49D4" w:rsidRDefault="002A0C43" w:rsidP="002A0C43">
      <w:r w:rsidRPr="00DF49D4">
        <w:t xml:space="preserve">§5: pracovníci znalí </w:t>
      </w:r>
      <w:r w:rsidRPr="00DF49D4">
        <w:tab/>
      </w:r>
      <w:r w:rsidRPr="00DF49D4">
        <w:tab/>
        <w:t xml:space="preserve">- obsluha elektrického zařízení </w:t>
      </w:r>
      <w:proofErr w:type="spellStart"/>
      <w:r w:rsidRPr="00DF49D4">
        <w:t>mn</w:t>
      </w:r>
      <w:proofErr w:type="spellEnd"/>
      <w:r w:rsidRPr="00DF49D4">
        <w:t xml:space="preserve">, </w:t>
      </w:r>
      <w:proofErr w:type="spellStart"/>
      <w:r w:rsidRPr="00DF49D4">
        <w:t>nn</w:t>
      </w:r>
      <w:proofErr w:type="spellEnd"/>
      <w:r w:rsidRPr="00DF49D4">
        <w:t xml:space="preserve"> v krytí IP1x a menším</w:t>
      </w:r>
    </w:p>
    <w:p w14:paraId="1F76AC02" w14:textId="541A4DEB" w:rsidR="002A0C43" w:rsidRPr="00DF49D4" w:rsidRDefault="002A0C43" w:rsidP="002A0C43">
      <w:r w:rsidRPr="00DF49D4">
        <w:t xml:space="preserve"> </w:t>
      </w:r>
      <w:r w:rsidRPr="00DF49D4">
        <w:tab/>
      </w:r>
      <w:r w:rsidRPr="00DF49D4">
        <w:tab/>
        <w:t xml:space="preserve">                     </w:t>
      </w:r>
      <w:r w:rsidRPr="00DF49D4">
        <w:tab/>
      </w:r>
      <w:r w:rsidRPr="00DF49D4">
        <w:tab/>
        <w:t xml:space="preserve">- obsluha elektrického zařízení </w:t>
      </w:r>
      <w:proofErr w:type="spellStart"/>
      <w:r w:rsidRPr="00DF49D4">
        <w:t>vn</w:t>
      </w:r>
      <w:proofErr w:type="spellEnd"/>
    </w:p>
    <w:p w14:paraId="26B17CE1" w14:textId="0F67EADE" w:rsidR="002A0C43" w:rsidRPr="00DF49D4" w:rsidRDefault="002A0C43" w:rsidP="002A0C43">
      <w:r w:rsidRPr="00DF49D4">
        <w:tab/>
      </w:r>
      <w:r w:rsidRPr="00DF49D4">
        <w:tab/>
      </w:r>
      <w:r w:rsidRPr="00DF49D4">
        <w:tab/>
        <w:t xml:space="preserve">        </w:t>
      </w:r>
      <w:r w:rsidRPr="00DF49D4">
        <w:tab/>
      </w:r>
      <w:r w:rsidRPr="00DF49D4">
        <w:tab/>
        <w:t>- práce na elektrických zařízeních</w:t>
      </w:r>
    </w:p>
    <w:p w14:paraId="26A9A6DF" w14:textId="02108767" w:rsidR="00D341B6" w:rsidRPr="00DF49D4" w:rsidRDefault="002A0C43" w:rsidP="00C21EB7">
      <w:pPr>
        <w:ind w:firstLine="0"/>
      </w:pPr>
      <w:r w:rsidRPr="00DF49D4">
        <w:t>Tyto osoby musí prokázat znalost místních provozních a bezpečnostních předpisů, protipožárních opatření, první pomoci při úrazech elektřinou a znalost postupu a způsobu hlášení závad na svěřeném zařízení.</w:t>
      </w:r>
    </w:p>
    <w:bookmarkEnd w:id="0"/>
    <w:bookmarkEnd w:id="1"/>
    <w:bookmarkEnd w:id="2"/>
    <w:bookmarkEnd w:id="3"/>
    <w:p w14:paraId="08666540" w14:textId="01C8FC86" w:rsidR="006769CF" w:rsidRPr="00BA4142" w:rsidRDefault="006769CF" w:rsidP="006769CF">
      <w:pPr>
        <w:pStyle w:val="litera"/>
        <w:numPr>
          <w:ilvl w:val="0"/>
          <w:numId w:val="0"/>
        </w:numPr>
        <w:ind w:left="624" w:hanging="624"/>
        <w:rPr>
          <w:lang w:val="cs-CZ"/>
        </w:rPr>
      </w:pPr>
    </w:p>
    <w:p w14:paraId="168C63AB" w14:textId="07A43358" w:rsidR="006769CF" w:rsidRPr="00DF49D4" w:rsidRDefault="006769CF" w:rsidP="006769CF">
      <w:pPr>
        <w:pStyle w:val="litera"/>
        <w:numPr>
          <w:ilvl w:val="0"/>
          <w:numId w:val="0"/>
        </w:numPr>
        <w:ind w:left="624" w:hanging="624"/>
      </w:pPr>
      <w:proofErr w:type="spellStart"/>
      <w:r w:rsidRPr="00DF49D4">
        <w:t>Vypracoval</w:t>
      </w:r>
      <w:proofErr w:type="spellEnd"/>
      <w:r w:rsidRPr="00DF49D4">
        <w:t>:</w:t>
      </w:r>
    </w:p>
    <w:p w14:paraId="41526DBE" w14:textId="3607996A" w:rsidR="006769CF" w:rsidRPr="00DF49D4" w:rsidRDefault="006769CF" w:rsidP="006769CF">
      <w:pPr>
        <w:pStyle w:val="litera"/>
        <w:numPr>
          <w:ilvl w:val="0"/>
          <w:numId w:val="0"/>
        </w:numPr>
        <w:ind w:left="624" w:hanging="624"/>
      </w:pPr>
      <w:r w:rsidRPr="00DF49D4">
        <w:t>Ing. Matěj Vrtal</w:t>
      </w:r>
    </w:p>
    <w:p w14:paraId="5C95437C" w14:textId="7A57C867" w:rsidR="006769CF" w:rsidRPr="00DF49D4" w:rsidRDefault="00082026" w:rsidP="006769CF">
      <w:pPr>
        <w:pStyle w:val="litera"/>
        <w:numPr>
          <w:ilvl w:val="0"/>
          <w:numId w:val="0"/>
        </w:numPr>
        <w:ind w:left="624" w:hanging="624"/>
      </w:pPr>
      <w:r>
        <w:t>0</w:t>
      </w:r>
      <w:r w:rsidR="002E629A">
        <w:t>3</w:t>
      </w:r>
      <w:r>
        <w:t>/2021</w:t>
      </w:r>
    </w:p>
    <w:sectPr w:rsidR="006769CF" w:rsidRPr="00DF49D4" w:rsidSect="00AF0B12">
      <w:headerReference w:type="even" r:id="rId10"/>
      <w:headerReference w:type="default" r:id="rId11"/>
      <w:pgSz w:w="11906" w:h="16838" w:code="9"/>
      <w:pgMar w:top="1418" w:right="964" w:bottom="964" w:left="153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C1AE2" w14:textId="77777777" w:rsidR="009F2A9F" w:rsidRDefault="009F2A9F">
      <w:r>
        <w:separator/>
      </w:r>
    </w:p>
  </w:endnote>
  <w:endnote w:type="continuationSeparator" w:id="0">
    <w:p w14:paraId="767F2620" w14:textId="77777777" w:rsidR="009F2A9F" w:rsidRDefault="009F2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ADB9E" w14:textId="77777777" w:rsidR="009F2A9F" w:rsidRDefault="009F2A9F">
      <w:r>
        <w:separator/>
      </w:r>
    </w:p>
  </w:footnote>
  <w:footnote w:type="continuationSeparator" w:id="0">
    <w:p w14:paraId="0449D8E1" w14:textId="77777777" w:rsidR="009F2A9F" w:rsidRDefault="009F2A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44319" w14:textId="68846C9D" w:rsidR="004D0B00" w:rsidRPr="008B7D8E" w:rsidRDefault="004D0B00" w:rsidP="007902B6">
    <w:pPr>
      <w:pStyle w:val="Zhlav"/>
      <w:ind w:firstLine="0"/>
      <w:jc w:val="center"/>
      <w:rPr>
        <w:u w:val="single"/>
      </w:rPr>
    </w:pPr>
    <w:r>
      <w:rPr>
        <w:b/>
        <w:i/>
        <w:u w:val="single"/>
      </w:rPr>
      <w:tab/>
      <w:t>D.1.3.1 – Technická zpráva</w:t>
    </w:r>
    <w:r w:rsidRPr="00146353">
      <w:rPr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128CC" w14:textId="77777777" w:rsidR="004D0B00" w:rsidRDefault="004D0B00">
    <w:pPr>
      <w:pStyle w:val="Zhlav"/>
      <w:framePr w:w="406" w:wrap="around" w:vAnchor="text" w:hAnchor="page" w:x="10516" w:y="-18"/>
      <w:ind w:firstLine="0"/>
      <w:jc w:val="right"/>
      <w:rPr>
        <w:rStyle w:val="slostrnky"/>
        <w:b/>
        <w:bCs/>
        <w:sz w:val="28"/>
      </w:rPr>
    </w:pPr>
    <w:r>
      <w:rPr>
        <w:rStyle w:val="slostrnky"/>
        <w:b/>
        <w:bCs/>
        <w:sz w:val="28"/>
      </w:rPr>
      <w:fldChar w:fldCharType="begin"/>
    </w:r>
    <w:r>
      <w:rPr>
        <w:rStyle w:val="slostrnky"/>
        <w:b/>
        <w:bCs/>
        <w:sz w:val="28"/>
      </w:rPr>
      <w:instrText xml:space="preserve">PAGE  </w:instrText>
    </w:r>
    <w:r>
      <w:rPr>
        <w:rStyle w:val="slostrnky"/>
        <w:b/>
        <w:bCs/>
        <w:sz w:val="28"/>
      </w:rPr>
      <w:fldChar w:fldCharType="separate"/>
    </w:r>
    <w:r>
      <w:rPr>
        <w:rStyle w:val="slostrnky"/>
        <w:b/>
        <w:bCs/>
        <w:noProof/>
        <w:sz w:val="28"/>
      </w:rPr>
      <w:t>24</w:t>
    </w:r>
    <w:r>
      <w:rPr>
        <w:rStyle w:val="slostrnky"/>
        <w:b/>
        <w:bCs/>
        <w:sz w:val="28"/>
      </w:rPr>
      <w:fldChar w:fldCharType="end"/>
    </w:r>
  </w:p>
  <w:p w14:paraId="791702BE" w14:textId="2C372193" w:rsidR="004D0B00" w:rsidRDefault="004D0B00">
    <w:pPr>
      <w:pStyle w:val="Zhlav"/>
      <w:tabs>
        <w:tab w:val="clear" w:pos="4536"/>
        <w:tab w:val="center" w:pos="4820"/>
      </w:tabs>
      <w:ind w:right="360" w:firstLine="0"/>
      <w:rPr>
        <w:b/>
        <w:bCs/>
        <w:i/>
        <w:iCs/>
      </w:rPr>
    </w:pPr>
    <w:r>
      <w:rPr>
        <w:b/>
        <w:bCs/>
        <w:i/>
        <w:iCs/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A5C331A" wp14:editId="4BB9A68C">
              <wp:simplePos x="0" y="0"/>
              <wp:positionH relativeFrom="column">
                <wp:posOffset>-30480</wp:posOffset>
              </wp:positionH>
              <wp:positionV relativeFrom="paragraph">
                <wp:posOffset>203835</wp:posOffset>
              </wp:positionV>
              <wp:extent cx="6021705" cy="2540"/>
              <wp:effectExtent l="7620" t="13335" r="9525" b="12700"/>
              <wp:wrapSquare wrapText="bothSides"/>
              <wp:docPr id="1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21705" cy="2540"/>
                      </a:xfrm>
                      <a:prstGeom prst="line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7B518E" id="Line 12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4pt,16.05pt" to="471.7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">
              <v:stroke dashstyle="1 1" endcap="round"/>
              <w10:wrap type="square"/>
            </v:line>
          </w:pict>
        </mc:Fallback>
      </mc:AlternateContent>
    </w:r>
    <w:r>
      <w:rPr>
        <w:b/>
        <w:bCs/>
        <w:i/>
        <w:iCs/>
      </w:rPr>
      <w:t>Přílohy</w:t>
    </w:r>
    <w:r>
      <w:rPr>
        <w:b/>
        <w:bCs/>
        <w:i/>
        <w:iCs/>
      </w:rPr>
      <w:tab/>
    </w:r>
  </w:p>
  <w:p w14:paraId="02D13973" w14:textId="77777777" w:rsidR="004D0B00" w:rsidRDefault="004D0B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DC2D0" w14:textId="68A8361D" w:rsidR="004D0B00" w:rsidRPr="008B7D8E" w:rsidRDefault="004D0B00" w:rsidP="007902B6">
    <w:pPr>
      <w:pStyle w:val="Zhlav"/>
      <w:ind w:firstLine="0"/>
      <w:jc w:val="center"/>
      <w:rPr>
        <w:u w:val="single"/>
      </w:rPr>
    </w:pPr>
    <w:r>
      <w:rPr>
        <w:b/>
        <w:i/>
        <w:u w:val="single"/>
      </w:rPr>
      <w:tab/>
      <w:t>D.1.3.1 – Technická zpráva</w:t>
    </w:r>
    <w:r w:rsidRPr="00146353">
      <w:rPr>
        <w:u w:val="single"/>
      </w:rPr>
      <w:tab/>
    </w:r>
    <w:r w:rsidRPr="00957258">
      <w:rPr>
        <w:b/>
        <w:u w:val="single"/>
      </w:rPr>
      <w:fldChar w:fldCharType="begin"/>
    </w:r>
    <w:r w:rsidRPr="00957258">
      <w:rPr>
        <w:b/>
        <w:u w:val="single"/>
      </w:rPr>
      <w:instrText>PAGE   \* MERGEFORMAT</w:instrText>
    </w:r>
    <w:r w:rsidRPr="00957258">
      <w:rPr>
        <w:b/>
        <w:u w:val="single"/>
      </w:rPr>
      <w:fldChar w:fldCharType="separate"/>
    </w:r>
    <w:r w:rsidR="000C6C83">
      <w:rPr>
        <w:b/>
        <w:noProof/>
        <w:u w:val="single"/>
      </w:rPr>
      <w:t>6</w:t>
    </w:r>
    <w:r w:rsidRPr="00957258">
      <w:rPr>
        <w:b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13335"/>
    <w:multiLevelType w:val="hybridMultilevel"/>
    <w:tmpl w:val="62CC8D84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1AD5BAC"/>
    <w:multiLevelType w:val="multilevel"/>
    <w:tmpl w:val="64184B94"/>
    <w:lvl w:ilvl="0">
      <w:start w:val="1"/>
      <w:numFmt w:val="decimal"/>
      <w:pStyle w:val="litera"/>
      <w:lvlText w:val="[%1]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litera"/>
      <w:lvlText w:val="[%1.%2]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185765C7"/>
    <w:multiLevelType w:val="multilevel"/>
    <w:tmpl w:val="BBCC38FC"/>
    <w:lvl w:ilvl="0">
      <w:start w:val="1"/>
      <w:numFmt w:val="decimal"/>
      <w:pStyle w:val="Nadp1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2"/>
      <w:suff w:val="space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3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3" w15:restartNumberingAfterBreak="0">
    <w:nsid w:val="3D8C5F0A"/>
    <w:multiLevelType w:val="hybridMultilevel"/>
    <w:tmpl w:val="B6C2A214"/>
    <w:lvl w:ilvl="0" w:tplc="C22A41A6">
      <w:start w:val="1"/>
      <w:numFmt w:val="lowerLetter"/>
      <w:lvlText w:val="(%1)"/>
      <w:lvlJc w:val="left"/>
      <w:pPr>
        <w:ind w:left="248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cs-CZ" w:eastAsia="cs-CZ" w:bidi="cs-CZ"/>
      </w:rPr>
    </w:lvl>
    <w:lvl w:ilvl="1" w:tplc="04050019" w:tentative="1">
      <w:start w:val="1"/>
      <w:numFmt w:val="lowerLetter"/>
      <w:lvlText w:val="%2."/>
      <w:lvlJc w:val="left"/>
      <w:pPr>
        <w:ind w:left="3207" w:hanging="360"/>
      </w:pPr>
    </w:lvl>
    <w:lvl w:ilvl="2" w:tplc="0405001B" w:tentative="1">
      <w:start w:val="1"/>
      <w:numFmt w:val="lowerRoman"/>
      <w:lvlText w:val="%3."/>
      <w:lvlJc w:val="right"/>
      <w:pPr>
        <w:ind w:left="3927" w:hanging="180"/>
      </w:pPr>
    </w:lvl>
    <w:lvl w:ilvl="3" w:tplc="0405000F" w:tentative="1">
      <w:start w:val="1"/>
      <w:numFmt w:val="decimal"/>
      <w:lvlText w:val="%4."/>
      <w:lvlJc w:val="left"/>
      <w:pPr>
        <w:ind w:left="4647" w:hanging="360"/>
      </w:pPr>
    </w:lvl>
    <w:lvl w:ilvl="4" w:tplc="04050019" w:tentative="1">
      <w:start w:val="1"/>
      <w:numFmt w:val="lowerLetter"/>
      <w:lvlText w:val="%5."/>
      <w:lvlJc w:val="left"/>
      <w:pPr>
        <w:ind w:left="5367" w:hanging="360"/>
      </w:pPr>
    </w:lvl>
    <w:lvl w:ilvl="5" w:tplc="0405001B" w:tentative="1">
      <w:start w:val="1"/>
      <w:numFmt w:val="lowerRoman"/>
      <w:lvlText w:val="%6."/>
      <w:lvlJc w:val="right"/>
      <w:pPr>
        <w:ind w:left="6087" w:hanging="180"/>
      </w:pPr>
    </w:lvl>
    <w:lvl w:ilvl="6" w:tplc="0405000F" w:tentative="1">
      <w:start w:val="1"/>
      <w:numFmt w:val="decimal"/>
      <w:lvlText w:val="%7."/>
      <w:lvlJc w:val="left"/>
      <w:pPr>
        <w:ind w:left="6807" w:hanging="360"/>
      </w:pPr>
    </w:lvl>
    <w:lvl w:ilvl="7" w:tplc="04050019" w:tentative="1">
      <w:start w:val="1"/>
      <w:numFmt w:val="lowerLetter"/>
      <w:lvlText w:val="%8."/>
      <w:lvlJc w:val="left"/>
      <w:pPr>
        <w:ind w:left="7527" w:hanging="360"/>
      </w:pPr>
    </w:lvl>
    <w:lvl w:ilvl="8" w:tplc="0405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4" w15:restartNumberingAfterBreak="0">
    <w:nsid w:val="40472B72"/>
    <w:multiLevelType w:val="hybridMultilevel"/>
    <w:tmpl w:val="D45E9CAC"/>
    <w:lvl w:ilvl="0" w:tplc="BDE6B93A"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4C21502A"/>
    <w:multiLevelType w:val="hybridMultilevel"/>
    <w:tmpl w:val="4766670A"/>
    <w:lvl w:ilvl="0" w:tplc="BDE6B93A"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66FC1613"/>
    <w:multiLevelType w:val="hybridMultilevel"/>
    <w:tmpl w:val="189C72D4"/>
    <w:lvl w:ilvl="0" w:tplc="BDE6B93A">
      <w:numFmt w:val="bullet"/>
      <w:lvlText w:val="–"/>
      <w:lvlJc w:val="left"/>
      <w:pPr>
        <w:ind w:left="284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7" w15:restartNumberingAfterBreak="0">
    <w:nsid w:val="6B846C97"/>
    <w:multiLevelType w:val="hybridMultilevel"/>
    <w:tmpl w:val="0E6EE15E"/>
    <w:lvl w:ilvl="0" w:tplc="F86013E2">
      <w:start w:val="5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6E5B6904"/>
    <w:multiLevelType w:val="hybridMultilevel"/>
    <w:tmpl w:val="062661AA"/>
    <w:lvl w:ilvl="0" w:tplc="BDE6B93A"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7547728E"/>
    <w:multiLevelType w:val="hybridMultilevel"/>
    <w:tmpl w:val="63A4044E"/>
    <w:lvl w:ilvl="0" w:tplc="74905DC2">
      <w:start w:val="1"/>
      <w:numFmt w:val="upperLetter"/>
      <w:pStyle w:val="Ploha"/>
      <w:lvlText w:val="Příloha %1"/>
      <w:lvlJc w:val="left"/>
      <w:pPr>
        <w:tabs>
          <w:tab w:val="num" w:pos="1724"/>
        </w:tabs>
        <w:ind w:left="284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5786065"/>
    <w:multiLevelType w:val="hybridMultilevel"/>
    <w:tmpl w:val="B268AF80"/>
    <w:lvl w:ilvl="0" w:tplc="BDE6B93A">
      <w:numFmt w:val="bullet"/>
      <w:lvlText w:val="–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 w15:restartNumberingAfterBreak="0">
    <w:nsid w:val="7EBC33F7"/>
    <w:multiLevelType w:val="multilevel"/>
    <w:tmpl w:val="79786DC8"/>
    <w:lvl w:ilvl="0">
      <w:start w:val="1"/>
      <w:numFmt w:val="decimal"/>
      <w:pStyle w:val="Nadpis1"/>
      <w:suff w:val="space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418" w:hanging="1418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1985" w:hanging="1985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8"/>
  </w:num>
  <w:num w:numId="7">
    <w:abstractNumId w:val="6"/>
  </w:num>
  <w:num w:numId="8">
    <w:abstractNumId w:val="5"/>
  </w:num>
  <w:num w:numId="9">
    <w:abstractNumId w:val="0"/>
  </w:num>
  <w:num w:numId="10">
    <w:abstractNumId w:val="10"/>
  </w:num>
  <w:num w:numId="11">
    <w:abstractNumId w:val="4"/>
  </w:num>
  <w:num w:numId="12">
    <w:abstractNumId w:val="7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cs-CZ" w:vendorID="64" w:dllVersion="4096" w:nlCheck="1" w:checkStyle="0"/>
  <w:activeWritingStyle w:appName="MSWord" w:lang="en-US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6145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DC"/>
    <w:rsid w:val="00007936"/>
    <w:rsid w:val="00021522"/>
    <w:rsid w:val="00022BD8"/>
    <w:rsid w:val="00025D0A"/>
    <w:rsid w:val="00031CDC"/>
    <w:rsid w:val="0003247A"/>
    <w:rsid w:val="000516C7"/>
    <w:rsid w:val="00053D3C"/>
    <w:rsid w:val="00062E55"/>
    <w:rsid w:val="00064492"/>
    <w:rsid w:val="00067CC3"/>
    <w:rsid w:val="00073356"/>
    <w:rsid w:val="00082026"/>
    <w:rsid w:val="00083968"/>
    <w:rsid w:val="00097B45"/>
    <w:rsid w:val="000A65F1"/>
    <w:rsid w:val="000A7E2A"/>
    <w:rsid w:val="000C649F"/>
    <w:rsid w:val="000C6C83"/>
    <w:rsid w:val="000D05D1"/>
    <w:rsid w:val="000D1553"/>
    <w:rsid w:val="000D3F34"/>
    <w:rsid w:val="000D537C"/>
    <w:rsid w:val="000E2825"/>
    <w:rsid w:val="000E67EF"/>
    <w:rsid w:val="000E7F9E"/>
    <w:rsid w:val="000F0880"/>
    <w:rsid w:val="000F5960"/>
    <w:rsid w:val="000F6338"/>
    <w:rsid w:val="000F7729"/>
    <w:rsid w:val="00106B48"/>
    <w:rsid w:val="00111BB4"/>
    <w:rsid w:val="001126D9"/>
    <w:rsid w:val="001145B4"/>
    <w:rsid w:val="0014294D"/>
    <w:rsid w:val="00142ED0"/>
    <w:rsid w:val="00146353"/>
    <w:rsid w:val="001516FB"/>
    <w:rsid w:val="001575B0"/>
    <w:rsid w:val="001640DA"/>
    <w:rsid w:val="00164A48"/>
    <w:rsid w:val="001658B2"/>
    <w:rsid w:val="00170EA1"/>
    <w:rsid w:val="001778E1"/>
    <w:rsid w:val="00180AD7"/>
    <w:rsid w:val="00184604"/>
    <w:rsid w:val="00191E65"/>
    <w:rsid w:val="00192E71"/>
    <w:rsid w:val="001B0964"/>
    <w:rsid w:val="001B4BA3"/>
    <w:rsid w:val="001C0797"/>
    <w:rsid w:val="001D5D49"/>
    <w:rsid w:val="001E1549"/>
    <w:rsid w:val="001E2AA2"/>
    <w:rsid w:val="001F0396"/>
    <w:rsid w:val="001F6A63"/>
    <w:rsid w:val="00200A49"/>
    <w:rsid w:val="00200B35"/>
    <w:rsid w:val="00200BDC"/>
    <w:rsid w:val="00203891"/>
    <w:rsid w:val="00211305"/>
    <w:rsid w:val="002140AD"/>
    <w:rsid w:val="00216588"/>
    <w:rsid w:val="00223FFA"/>
    <w:rsid w:val="00224B3A"/>
    <w:rsid w:val="00224C28"/>
    <w:rsid w:val="00225E44"/>
    <w:rsid w:val="00232B70"/>
    <w:rsid w:val="00233F03"/>
    <w:rsid w:val="002342C6"/>
    <w:rsid w:val="00237802"/>
    <w:rsid w:val="00241515"/>
    <w:rsid w:val="002467B6"/>
    <w:rsid w:val="00257C4C"/>
    <w:rsid w:val="00281133"/>
    <w:rsid w:val="00283781"/>
    <w:rsid w:val="002851DF"/>
    <w:rsid w:val="002858C7"/>
    <w:rsid w:val="002915FA"/>
    <w:rsid w:val="002A0C43"/>
    <w:rsid w:val="002A36F6"/>
    <w:rsid w:val="002A712E"/>
    <w:rsid w:val="002B0D82"/>
    <w:rsid w:val="002C0BB0"/>
    <w:rsid w:val="002C1772"/>
    <w:rsid w:val="002C266A"/>
    <w:rsid w:val="002C2C4B"/>
    <w:rsid w:val="002D0E1C"/>
    <w:rsid w:val="002D4D8E"/>
    <w:rsid w:val="002D5E2A"/>
    <w:rsid w:val="002E629A"/>
    <w:rsid w:val="002E731E"/>
    <w:rsid w:val="002F2CFD"/>
    <w:rsid w:val="002F6659"/>
    <w:rsid w:val="00303576"/>
    <w:rsid w:val="00304114"/>
    <w:rsid w:val="00310788"/>
    <w:rsid w:val="00316D08"/>
    <w:rsid w:val="00320837"/>
    <w:rsid w:val="003220BD"/>
    <w:rsid w:val="003233E9"/>
    <w:rsid w:val="00326E3A"/>
    <w:rsid w:val="00330277"/>
    <w:rsid w:val="00345BD5"/>
    <w:rsid w:val="00350CE9"/>
    <w:rsid w:val="00354D62"/>
    <w:rsid w:val="003573E2"/>
    <w:rsid w:val="0036120F"/>
    <w:rsid w:val="003636CA"/>
    <w:rsid w:val="00375080"/>
    <w:rsid w:val="00382FEF"/>
    <w:rsid w:val="003A0B7C"/>
    <w:rsid w:val="003A52FD"/>
    <w:rsid w:val="003C6A23"/>
    <w:rsid w:val="003C765A"/>
    <w:rsid w:val="003E2802"/>
    <w:rsid w:val="003E6A2E"/>
    <w:rsid w:val="003F0EB5"/>
    <w:rsid w:val="003F426A"/>
    <w:rsid w:val="003F5A72"/>
    <w:rsid w:val="0040452E"/>
    <w:rsid w:val="00407A0B"/>
    <w:rsid w:val="00413075"/>
    <w:rsid w:val="00413E73"/>
    <w:rsid w:val="004237E7"/>
    <w:rsid w:val="00426C52"/>
    <w:rsid w:val="00433159"/>
    <w:rsid w:val="00441808"/>
    <w:rsid w:val="00445F9D"/>
    <w:rsid w:val="00460489"/>
    <w:rsid w:val="004641EA"/>
    <w:rsid w:val="0046454B"/>
    <w:rsid w:val="004718C9"/>
    <w:rsid w:val="00471EB4"/>
    <w:rsid w:val="00473F7C"/>
    <w:rsid w:val="00484B54"/>
    <w:rsid w:val="00491F9B"/>
    <w:rsid w:val="004A1999"/>
    <w:rsid w:val="004A2359"/>
    <w:rsid w:val="004B1C2F"/>
    <w:rsid w:val="004B2F6E"/>
    <w:rsid w:val="004B5CBC"/>
    <w:rsid w:val="004B635D"/>
    <w:rsid w:val="004C00B1"/>
    <w:rsid w:val="004C0F0A"/>
    <w:rsid w:val="004C3952"/>
    <w:rsid w:val="004C3FBA"/>
    <w:rsid w:val="004C4E71"/>
    <w:rsid w:val="004D0B00"/>
    <w:rsid w:val="004D116A"/>
    <w:rsid w:val="004D5CB6"/>
    <w:rsid w:val="004E1063"/>
    <w:rsid w:val="004E5918"/>
    <w:rsid w:val="004E6984"/>
    <w:rsid w:val="004F3196"/>
    <w:rsid w:val="004F6708"/>
    <w:rsid w:val="0051157F"/>
    <w:rsid w:val="00513361"/>
    <w:rsid w:val="00517E76"/>
    <w:rsid w:val="005254AC"/>
    <w:rsid w:val="00526045"/>
    <w:rsid w:val="0052620A"/>
    <w:rsid w:val="005412D4"/>
    <w:rsid w:val="005441E4"/>
    <w:rsid w:val="00545203"/>
    <w:rsid w:val="005509D1"/>
    <w:rsid w:val="005533EF"/>
    <w:rsid w:val="005565D9"/>
    <w:rsid w:val="00557B6A"/>
    <w:rsid w:val="005624DF"/>
    <w:rsid w:val="00564002"/>
    <w:rsid w:val="00571AFD"/>
    <w:rsid w:val="00575791"/>
    <w:rsid w:val="0057657F"/>
    <w:rsid w:val="00580B60"/>
    <w:rsid w:val="00587576"/>
    <w:rsid w:val="005A214D"/>
    <w:rsid w:val="005A68FF"/>
    <w:rsid w:val="005A7BB3"/>
    <w:rsid w:val="005B278D"/>
    <w:rsid w:val="005B2B65"/>
    <w:rsid w:val="005C06F0"/>
    <w:rsid w:val="005D08EB"/>
    <w:rsid w:val="005D4EC4"/>
    <w:rsid w:val="005F21F0"/>
    <w:rsid w:val="005F74B3"/>
    <w:rsid w:val="00606FC5"/>
    <w:rsid w:val="00612AB2"/>
    <w:rsid w:val="00613B36"/>
    <w:rsid w:val="00613BDB"/>
    <w:rsid w:val="006252F5"/>
    <w:rsid w:val="0062575A"/>
    <w:rsid w:val="00645E49"/>
    <w:rsid w:val="00652A84"/>
    <w:rsid w:val="00654FDD"/>
    <w:rsid w:val="00664564"/>
    <w:rsid w:val="006707C8"/>
    <w:rsid w:val="006725DA"/>
    <w:rsid w:val="0067333F"/>
    <w:rsid w:val="00674F91"/>
    <w:rsid w:val="006769CF"/>
    <w:rsid w:val="0069490B"/>
    <w:rsid w:val="006A06B3"/>
    <w:rsid w:val="006A1B54"/>
    <w:rsid w:val="006A26C2"/>
    <w:rsid w:val="006A75E0"/>
    <w:rsid w:val="006B19FF"/>
    <w:rsid w:val="006B280C"/>
    <w:rsid w:val="006F03BB"/>
    <w:rsid w:val="006F2474"/>
    <w:rsid w:val="006F2B37"/>
    <w:rsid w:val="006F3CD2"/>
    <w:rsid w:val="006F66D1"/>
    <w:rsid w:val="00704B81"/>
    <w:rsid w:val="007203C9"/>
    <w:rsid w:val="00721191"/>
    <w:rsid w:val="00724FF3"/>
    <w:rsid w:val="00734119"/>
    <w:rsid w:val="00743615"/>
    <w:rsid w:val="00744CB7"/>
    <w:rsid w:val="0074732A"/>
    <w:rsid w:val="007538BD"/>
    <w:rsid w:val="00757A73"/>
    <w:rsid w:val="0076214C"/>
    <w:rsid w:val="007708C1"/>
    <w:rsid w:val="00770AB8"/>
    <w:rsid w:val="007714A2"/>
    <w:rsid w:val="007721AC"/>
    <w:rsid w:val="00775E5A"/>
    <w:rsid w:val="007835D7"/>
    <w:rsid w:val="007902B6"/>
    <w:rsid w:val="00797E1D"/>
    <w:rsid w:val="007A13C7"/>
    <w:rsid w:val="007A7BC8"/>
    <w:rsid w:val="007B1DB8"/>
    <w:rsid w:val="007C0D32"/>
    <w:rsid w:val="007C1596"/>
    <w:rsid w:val="007C7455"/>
    <w:rsid w:val="007D53B9"/>
    <w:rsid w:val="007D7A50"/>
    <w:rsid w:val="007E1DA1"/>
    <w:rsid w:val="007E2C0B"/>
    <w:rsid w:val="007E49DB"/>
    <w:rsid w:val="007F020C"/>
    <w:rsid w:val="007F0652"/>
    <w:rsid w:val="00802C99"/>
    <w:rsid w:val="00804571"/>
    <w:rsid w:val="00806BE0"/>
    <w:rsid w:val="00810CB5"/>
    <w:rsid w:val="00812C63"/>
    <w:rsid w:val="008228DA"/>
    <w:rsid w:val="00840DED"/>
    <w:rsid w:val="00842F41"/>
    <w:rsid w:val="0084538E"/>
    <w:rsid w:val="0084541D"/>
    <w:rsid w:val="008458CD"/>
    <w:rsid w:val="008503E3"/>
    <w:rsid w:val="00850CC6"/>
    <w:rsid w:val="00851897"/>
    <w:rsid w:val="0085570A"/>
    <w:rsid w:val="0086015F"/>
    <w:rsid w:val="0086135B"/>
    <w:rsid w:val="00874C36"/>
    <w:rsid w:val="00875094"/>
    <w:rsid w:val="00875622"/>
    <w:rsid w:val="008807FB"/>
    <w:rsid w:val="00887830"/>
    <w:rsid w:val="00897A35"/>
    <w:rsid w:val="008A751D"/>
    <w:rsid w:val="008B538D"/>
    <w:rsid w:val="008B7D8E"/>
    <w:rsid w:val="008D7D01"/>
    <w:rsid w:val="008E0F52"/>
    <w:rsid w:val="008E160F"/>
    <w:rsid w:val="008E314A"/>
    <w:rsid w:val="008E6BCC"/>
    <w:rsid w:val="008E7C39"/>
    <w:rsid w:val="008F2E11"/>
    <w:rsid w:val="008F4917"/>
    <w:rsid w:val="008F56C0"/>
    <w:rsid w:val="009002ED"/>
    <w:rsid w:val="009016C3"/>
    <w:rsid w:val="00907CB2"/>
    <w:rsid w:val="00912435"/>
    <w:rsid w:val="00912496"/>
    <w:rsid w:val="00913DAA"/>
    <w:rsid w:val="009165F5"/>
    <w:rsid w:val="00924025"/>
    <w:rsid w:val="00925679"/>
    <w:rsid w:val="00933F59"/>
    <w:rsid w:val="00942D6E"/>
    <w:rsid w:val="009468B2"/>
    <w:rsid w:val="00952041"/>
    <w:rsid w:val="00954FF4"/>
    <w:rsid w:val="00957258"/>
    <w:rsid w:val="009645FB"/>
    <w:rsid w:val="0096790C"/>
    <w:rsid w:val="0097010C"/>
    <w:rsid w:val="00980331"/>
    <w:rsid w:val="00983349"/>
    <w:rsid w:val="00985AED"/>
    <w:rsid w:val="00986817"/>
    <w:rsid w:val="0098746C"/>
    <w:rsid w:val="009905FC"/>
    <w:rsid w:val="009A2466"/>
    <w:rsid w:val="009A3412"/>
    <w:rsid w:val="009A59C1"/>
    <w:rsid w:val="009A6004"/>
    <w:rsid w:val="009B2AE3"/>
    <w:rsid w:val="009B406E"/>
    <w:rsid w:val="009B6308"/>
    <w:rsid w:val="009D02D1"/>
    <w:rsid w:val="009D31DD"/>
    <w:rsid w:val="009D42CE"/>
    <w:rsid w:val="009D648C"/>
    <w:rsid w:val="009D7F85"/>
    <w:rsid w:val="009F2A9F"/>
    <w:rsid w:val="009F3C5D"/>
    <w:rsid w:val="009F3FC1"/>
    <w:rsid w:val="00A05FFF"/>
    <w:rsid w:val="00A10EA0"/>
    <w:rsid w:val="00A17092"/>
    <w:rsid w:val="00A23633"/>
    <w:rsid w:val="00A27CF6"/>
    <w:rsid w:val="00A310FE"/>
    <w:rsid w:val="00A3241D"/>
    <w:rsid w:val="00A41AD1"/>
    <w:rsid w:val="00A43C67"/>
    <w:rsid w:val="00A54FB2"/>
    <w:rsid w:val="00A70D33"/>
    <w:rsid w:val="00A72477"/>
    <w:rsid w:val="00A731A0"/>
    <w:rsid w:val="00A731DF"/>
    <w:rsid w:val="00A741BE"/>
    <w:rsid w:val="00A96816"/>
    <w:rsid w:val="00AA0523"/>
    <w:rsid w:val="00AA4CCF"/>
    <w:rsid w:val="00AA66D4"/>
    <w:rsid w:val="00AB55A4"/>
    <w:rsid w:val="00AB7EC9"/>
    <w:rsid w:val="00AC3D60"/>
    <w:rsid w:val="00AC6B1F"/>
    <w:rsid w:val="00AD38CB"/>
    <w:rsid w:val="00AD4F9E"/>
    <w:rsid w:val="00AE7F20"/>
    <w:rsid w:val="00AF0B12"/>
    <w:rsid w:val="00B075CD"/>
    <w:rsid w:val="00B22AD0"/>
    <w:rsid w:val="00B30E51"/>
    <w:rsid w:val="00B344E0"/>
    <w:rsid w:val="00B35FFD"/>
    <w:rsid w:val="00B408E1"/>
    <w:rsid w:val="00B44BAC"/>
    <w:rsid w:val="00B4700B"/>
    <w:rsid w:val="00B51FC1"/>
    <w:rsid w:val="00B5226F"/>
    <w:rsid w:val="00B571DB"/>
    <w:rsid w:val="00B61856"/>
    <w:rsid w:val="00B63FC8"/>
    <w:rsid w:val="00B673ED"/>
    <w:rsid w:val="00B86546"/>
    <w:rsid w:val="00B872BD"/>
    <w:rsid w:val="00B9475E"/>
    <w:rsid w:val="00BA4142"/>
    <w:rsid w:val="00BB563D"/>
    <w:rsid w:val="00BB662D"/>
    <w:rsid w:val="00BD4338"/>
    <w:rsid w:val="00BD6165"/>
    <w:rsid w:val="00BD65DC"/>
    <w:rsid w:val="00BD6D36"/>
    <w:rsid w:val="00BE5529"/>
    <w:rsid w:val="00BF0B83"/>
    <w:rsid w:val="00BF2697"/>
    <w:rsid w:val="00BF5357"/>
    <w:rsid w:val="00C04A39"/>
    <w:rsid w:val="00C21EB7"/>
    <w:rsid w:val="00C2366F"/>
    <w:rsid w:val="00C27835"/>
    <w:rsid w:val="00C34B73"/>
    <w:rsid w:val="00C36E23"/>
    <w:rsid w:val="00C37324"/>
    <w:rsid w:val="00C5462D"/>
    <w:rsid w:val="00C629F7"/>
    <w:rsid w:val="00C658D1"/>
    <w:rsid w:val="00C66B17"/>
    <w:rsid w:val="00C677D1"/>
    <w:rsid w:val="00C724E3"/>
    <w:rsid w:val="00C7342E"/>
    <w:rsid w:val="00C80287"/>
    <w:rsid w:val="00C8049C"/>
    <w:rsid w:val="00C81E32"/>
    <w:rsid w:val="00C85BEB"/>
    <w:rsid w:val="00C96161"/>
    <w:rsid w:val="00CA0E6A"/>
    <w:rsid w:val="00CA654B"/>
    <w:rsid w:val="00CB63B4"/>
    <w:rsid w:val="00CD167F"/>
    <w:rsid w:val="00CD680A"/>
    <w:rsid w:val="00CE42AE"/>
    <w:rsid w:val="00D06255"/>
    <w:rsid w:val="00D06E33"/>
    <w:rsid w:val="00D07D90"/>
    <w:rsid w:val="00D11727"/>
    <w:rsid w:val="00D13CBC"/>
    <w:rsid w:val="00D14B87"/>
    <w:rsid w:val="00D2001F"/>
    <w:rsid w:val="00D21784"/>
    <w:rsid w:val="00D277BF"/>
    <w:rsid w:val="00D31513"/>
    <w:rsid w:val="00D341B6"/>
    <w:rsid w:val="00D3629F"/>
    <w:rsid w:val="00D553EA"/>
    <w:rsid w:val="00D61A62"/>
    <w:rsid w:val="00D664CE"/>
    <w:rsid w:val="00D84C5C"/>
    <w:rsid w:val="00D92195"/>
    <w:rsid w:val="00D94178"/>
    <w:rsid w:val="00DA3900"/>
    <w:rsid w:val="00DB3C98"/>
    <w:rsid w:val="00DB65BC"/>
    <w:rsid w:val="00DC07AD"/>
    <w:rsid w:val="00DC3C8C"/>
    <w:rsid w:val="00DC5E5A"/>
    <w:rsid w:val="00DC5FAA"/>
    <w:rsid w:val="00DD070F"/>
    <w:rsid w:val="00DD0BC7"/>
    <w:rsid w:val="00DE34D1"/>
    <w:rsid w:val="00DE3EB7"/>
    <w:rsid w:val="00DE4140"/>
    <w:rsid w:val="00DE7078"/>
    <w:rsid w:val="00DF49D4"/>
    <w:rsid w:val="00DF552C"/>
    <w:rsid w:val="00E0492A"/>
    <w:rsid w:val="00E0645C"/>
    <w:rsid w:val="00E203AD"/>
    <w:rsid w:val="00E23147"/>
    <w:rsid w:val="00E33F4C"/>
    <w:rsid w:val="00E35D37"/>
    <w:rsid w:val="00E4044A"/>
    <w:rsid w:val="00E528A0"/>
    <w:rsid w:val="00E61697"/>
    <w:rsid w:val="00E64DB5"/>
    <w:rsid w:val="00E66B5E"/>
    <w:rsid w:val="00E711A8"/>
    <w:rsid w:val="00E75907"/>
    <w:rsid w:val="00E76F7B"/>
    <w:rsid w:val="00E90A99"/>
    <w:rsid w:val="00E9388F"/>
    <w:rsid w:val="00E94FB6"/>
    <w:rsid w:val="00E9694F"/>
    <w:rsid w:val="00EA4EAC"/>
    <w:rsid w:val="00EA5BCB"/>
    <w:rsid w:val="00EB0EC1"/>
    <w:rsid w:val="00EB5856"/>
    <w:rsid w:val="00EC760E"/>
    <w:rsid w:val="00ED0E99"/>
    <w:rsid w:val="00ED14A6"/>
    <w:rsid w:val="00ED31FA"/>
    <w:rsid w:val="00ED35C7"/>
    <w:rsid w:val="00ED567A"/>
    <w:rsid w:val="00ED7B7D"/>
    <w:rsid w:val="00EE630C"/>
    <w:rsid w:val="00EF0C71"/>
    <w:rsid w:val="00F01D8A"/>
    <w:rsid w:val="00F057D2"/>
    <w:rsid w:val="00F06DE7"/>
    <w:rsid w:val="00F07BE0"/>
    <w:rsid w:val="00F11C01"/>
    <w:rsid w:val="00F1456F"/>
    <w:rsid w:val="00F16921"/>
    <w:rsid w:val="00F16B87"/>
    <w:rsid w:val="00F1770F"/>
    <w:rsid w:val="00F20DCB"/>
    <w:rsid w:val="00F2288F"/>
    <w:rsid w:val="00F3035E"/>
    <w:rsid w:val="00F44ED4"/>
    <w:rsid w:val="00F45C93"/>
    <w:rsid w:val="00F46586"/>
    <w:rsid w:val="00F46907"/>
    <w:rsid w:val="00F50AF9"/>
    <w:rsid w:val="00F53FAE"/>
    <w:rsid w:val="00F63ED3"/>
    <w:rsid w:val="00F662DF"/>
    <w:rsid w:val="00F67649"/>
    <w:rsid w:val="00F72C04"/>
    <w:rsid w:val="00F74C83"/>
    <w:rsid w:val="00F74E98"/>
    <w:rsid w:val="00F77DD0"/>
    <w:rsid w:val="00FC437C"/>
    <w:rsid w:val="00FC4425"/>
    <w:rsid w:val="00FD137E"/>
    <w:rsid w:val="00FD1F61"/>
    <w:rsid w:val="00FD3569"/>
    <w:rsid w:val="00FD4A65"/>
    <w:rsid w:val="00FD5654"/>
    <w:rsid w:val="00FD656B"/>
    <w:rsid w:val="00FE028B"/>
    <w:rsid w:val="00FE1635"/>
    <w:rsid w:val="00FF0FC7"/>
    <w:rsid w:val="00FF48D2"/>
    <w:rsid w:val="00FF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A6601B7"/>
  <w15:chartTrackingRefBased/>
  <w15:docId w15:val="{4E998118-EB97-4322-818C-57B25A9A7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header" w:uiPriority="99"/>
    <w:lsdException w:name="footer" w:uiPriority="99"/>
    <w:lsdException w:name="caption" w:uiPriority="35" w:qFormat="1"/>
    <w:lsdException w:name="table of figures" w:uiPriority="99"/>
    <w:lsdException w:name="annotation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E6984"/>
    <w:pPr>
      <w:spacing w:after="120" w:line="264" w:lineRule="auto"/>
      <w:ind w:firstLine="425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6984"/>
    <w:pPr>
      <w:keepNext/>
      <w:numPr>
        <w:numId w:val="1"/>
      </w:numPr>
      <w:spacing w:before="240" w:after="60"/>
      <w:jc w:val="left"/>
      <w:outlineLvl w:val="0"/>
    </w:pPr>
    <w:rPr>
      <w:rFonts w:cs="Arial"/>
      <w:b/>
      <w:bCs/>
      <w:smallCap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qFormat/>
    <w:rsid w:val="004E6984"/>
    <w:pPr>
      <w:keepNext/>
      <w:numPr>
        <w:ilvl w:val="1"/>
        <w:numId w:val="1"/>
      </w:numPr>
      <w:spacing w:before="240" w:after="60"/>
      <w:jc w:val="left"/>
      <w:outlineLvl w:val="1"/>
    </w:pPr>
    <w:rPr>
      <w:rFonts w:cs="Arial"/>
      <w:b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qFormat/>
    <w:rsid w:val="004E6984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Nadpis4">
    <w:name w:val="heading 4"/>
    <w:basedOn w:val="Normln"/>
    <w:next w:val="Normln"/>
    <w:link w:val="Nadpis4Char"/>
    <w:qFormat/>
    <w:rsid w:val="004E69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6"/>
      <w:szCs w:val="28"/>
    </w:rPr>
  </w:style>
  <w:style w:type="paragraph" w:styleId="Nadpis5">
    <w:name w:val="heading 5"/>
    <w:basedOn w:val="Normln"/>
    <w:next w:val="Normln"/>
    <w:qFormat/>
    <w:rsid w:val="004E6984"/>
    <w:pPr>
      <w:spacing w:before="180" w:after="60"/>
      <w:ind w:firstLine="0"/>
      <w:outlineLvl w:val="4"/>
    </w:pPr>
    <w:rPr>
      <w:b/>
      <w:iCs/>
      <w:sz w:val="26"/>
      <w:szCs w:val="26"/>
    </w:rPr>
  </w:style>
  <w:style w:type="paragraph" w:styleId="Nadpis6">
    <w:name w:val="heading 6"/>
    <w:basedOn w:val="Normln"/>
    <w:next w:val="Normln"/>
    <w:qFormat/>
    <w:rsid w:val="004E6984"/>
    <w:pPr>
      <w:spacing w:before="120" w:after="60"/>
      <w:ind w:firstLine="0"/>
      <w:outlineLvl w:val="5"/>
    </w:pPr>
    <w:rPr>
      <w:b/>
      <w:i/>
      <w:iCs/>
      <w:szCs w:val="22"/>
    </w:rPr>
  </w:style>
  <w:style w:type="paragraph" w:styleId="Nadpis7">
    <w:name w:val="heading 7"/>
    <w:basedOn w:val="Normln"/>
    <w:next w:val="Normln"/>
    <w:link w:val="Nadpis7Char"/>
    <w:qFormat/>
    <w:rsid w:val="004E6984"/>
    <w:pPr>
      <w:numPr>
        <w:ilvl w:val="6"/>
        <w:numId w:val="1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E69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E69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litera">
    <w:name w:val="litera"/>
    <w:basedOn w:val="Normln"/>
    <w:rsid w:val="004E6984"/>
    <w:pPr>
      <w:numPr>
        <w:numId w:val="2"/>
      </w:numPr>
      <w:tabs>
        <w:tab w:val="clear" w:pos="720"/>
        <w:tab w:val="left" w:pos="624"/>
      </w:tabs>
      <w:spacing w:after="60"/>
      <w:ind w:left="624" w:hanging="624"/>
      <w:jc w:val="left"/>
    </w:pPr>
    <w:rPr>
      <w:lang w:val="en-US"/>
    </w:rPr>
  </w:style>
  <w:style w:type="paragraph" w:customStyle="1" w:styleId="Vztah">
    <w:name w:val="Vztah"/>
    <w:basedOn w:val="Normln"/>
    <w:next w:val="Normln"/>
    <w:rsid w:val="004E6984"/>
    <w:pPr>
      <w:tabs>
        <w:tab w:val="center" w:pos="4678"/>
      </w:tabs>
      <w:spacing w:before="120" w:line="288" w:lineRule="auto"/>
      <w:ind w:firstLine="0"/>
    </w:pPr>
  </w:style>
  <w:style w:type="character" w:styleId="Hypertextovodkaz">
    <w:name w:val="Hyperlink"/>
    <w:uiPriority w:val="99"/>
    <w:rsid w:val="004E6984"/>
    <w:rPr>
      <w:color w:val="0000FF"/>
      <w:u w:val="single"/>
    </w:rPr>
  </w:style>
  <w:style w:type="character" w:styleId="slostrnky">
    <w:name w:val="page number"/>
    <w:basedOn w:val="Standardnpsmoodstavce"/>
    <w:rsid w:val="004E6984"/>
  </w:style>
  <w:style w:type="paragraph" w:styleId="Zhlav">
    <w:name w:val="header"/>
    <w:basedOn w:val="Normln"/>
    <w:link w:val="ZhlavChar"/>
    <w:uiPriority w:val="99"/>
    <w:rsid w:val="004E6984"/>
    <w:pPr>
      <w:tabs>
        <w:tab w:val="center" w:pos="4536"/>
        <w:tab w:val="right" w:pos="9072"/>
      </w:tabs>
    </w:pPr>
  </w:style>
  <w:style w:type="paragraph" w:styleId="Obsah1">
    <w:name w:val="toc 1"/>
    <w:basedOn w:val="Normln"/>
    <w:next w:val="Normln"/>
    <w:autoRedefine/>
    <w:uiPriority w:val="39"/>
    <w:rsid w:val="004E6984"/>
    <w:pPr>
      <w:tabs>
        <w:tab w:val="right" w:leader="dot" w:pos="9401"/>
      </w:tabs>
      <w:spacing w:before="180" w:after="80"/>
      <w:ind w:left="284" w:hanging="284"/>
      <w:jc w:val="left"/>
    </w:pPr>
    <w:rPr>
      <w:b/>
      <w:bCs/>
      <w:caps/>
      <w:noProof/>
      <w:sz w:val="22"/>
      <w:szCs w:val="40"/>
    </w:rPr>
  </w:style>
  <w:style w:type="paragraph" w:styleId="Titulek">
    <w:name w:val="caption"/>
    <w:basedOn w:val="Normln"/>
    <w:next w:val="Normln"/>
    <w:uiPriority w:val="35"/>
    <w:qFormat/>
    <w:rsid w:val="004E6984"/>
    <w:pPr>
      <w:ind w:firstLine="0"/>
      <w:jc w:val="left"/>
    </w:pPr>
    <w:rPr>
      <w:i/>
      <w:iCs/>
    </w:rPr>
  </w:style>
  <w:style w:type="paragraph" w:styleId="Obsah2">
    <w:name w:val="toc 2"/>
    <w:basedOn w:val="Normln"/>
    <w:next w:val="Normln"/>
    <w:autoRedefine/>
    <w:uiPriority w:val="39"/>
    <w:rsid w:val="004E6984"/>
    <w:pPr>
      <w:tabs>
        <w:tab w:val="right" w:leader="dot" w:pos="9401"/>
      </w:tabs>
      <w:spacing w:before="60" w:after="60"/>
      <w:ind w:left="284" w:firstLine="0"/>
      <w:jc w:val="left"/>
    </w:pPr>
    <w:rPr>
      <w:b/>
      <w:bCs/>
      <w:smallCaps/>
      <w:noProof/>
      <w:sz w:val="22"/>
      <w:szCs w:val="32"/>
    </w:rPr>
  </w:style>
  <w:style w:type="paragraph" w:customStyle="1" w:styleId="Sez">
    <w:name w:val="Sez"/>
    <w:basedOn w:val="Normln"/>
    <w:next w:val="Normln"/>
    <w:rsid w:val="004E6984"/>
    <w:pPr>
      <w:spacing w:before="240"/>
      <w:ind w:firstLine="0"/>
      <w:jc w:val="center"/>
    </w:pPr>
    <w:rPr>
      <w:b/>
      <w:bCs/>
      <w:smallCaps/>
      <w:sz w:val="32"/>
    </w:rPr>
  </w:style>
  <w:style w:type="character" w:styleId="Sledovanodkaz">
    <w:name w:val="FollowedHyperlink"/>
    <w:uiPriority w:val="99"/>
    <w:rsid w:val="004E6984"/>
    <w:rPr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4E6984"/>
    <w:pPr>
      <w:tabs>
        <w:tab w:val="center" w:pos="4536"/>
        <w:tab w:val="right" w:pos="9072"/>
      </w:tabs>
    </w:pPr>
  </w:style>
  <w:style w:type="paragraph" w:styleId="Seznamobrzk">
    <w:name w:val="table of figures"/>
    <w:basedOn w:val="Normln"/>
    <w:next w:val="Normln"/>
    <w:uiPriority w:val="99"/>
    <w:rsid w:val="004E6984"/>
    <w:pPr>
      <w:ind w:left="480" w:hanging="480"/>
    </w:pPr>
    <w:rPr>
      <w:i/>
    </w:rPr>
  </w:style>
  <w:style w:type="paragraph" w:customStyle="1" w:styleId="vztah0">
    <w:name w:val="vztah"/>
    <w:basedOn w:val="Normln"/>
    <w:rsid w:val="004E6984"/>
    <w:pPr>
      <w:tabs>
        <w:tab w:val="center" w:pos="4678"/>
        <w:tab w:val="right" w:pos="8505"/>
        <w:tab w:val="right" w:pos="9356"/>
      </w:tabs>
      <w:spacing w:after="0"/>
      <w:ind w:firstLine="0"/>
    </w:pPr>
  </w:style>
  <w:style w:type="paragraph" w:customStyle="1" w:styleId="Tabulka-titulek">
    <w:name w:val="Tabulka-titulek"/>
    <w:basedOn w:val="Titulek"/>
    <w:rsid w:val="00142ED0"/>
    <w:pPr>
      <w:keepNext/>
    </w:pPr>
  </w:style>
  <w:style w:type="paragraph" w:styleId="Obsah3">
    <w:name w:val="toc 3"/>
    <w:basedOn w:val="Normln"/>
    <w:next w:val="Normln"/>
    <w:autoRedefine/>
    <w:uiPriority w:val="39"/>
    <w:rsid w:val="004E6984"/>
    <w:pPr>
      <w:tabs>
        <w:tab w:val="right" w:leader="dot" w:pos="9401"/>
      </w:tabs>
      <w:spacing w:after="0"/>
      <w:ind w:left="709" w:firstLine="0"/>
      <w:jc w:val="left"/>
    </w:pPr>
    <w:rPr>
      <w:smallCaps/>
      <w:noProof/>
      <w:sz w:val="22"/>
      <w:szCs w:val="28"/>
    </w:rPr>
  </w:style>
  <w:style w:type="paragraph" w:styleId="Obsah4">
    <w:name w:val="toc 4"/>
    <w:basedOn w:val="Normln"/>
    <w:next w:val="Normln"/>
    <w:autoRedefine/>
    <w:uiPriority w:val="39"/>
    <w:rsid w:val="004E6984"/>
    <w:pPr>
      <w:tabs>
        <w:tab w:val="right" w:leader="dot" w:pos="9401"/>
      </w:tabs>
      <w:spacing w:after="0"/>
      <w:ind w:left="709" w:firstLine="0"/>
      <w:jc w:val="left"/>
    </w:pPr>
    <w:rPr>
      <w:noProof/>
      <w:sz w:val="22"/>
      <w:szCs w:val="26"/>
    </w:rPr>
  </w:style>
  <w:style w:type="paragraph" w:styleId="Obsah5">
    <w:name w:val="toc 5"/>
    <w:basedOn w:val="Normln"/>
    <w:next w:val="Normln"/>
    <w:autoRedefine/>
    <w:uiPriority w:val="39"/>
    <w:rsid w:val="004E6984"/>
    <w:pPr>
      <w:spacing w:after="0"/>
      <w:ind w:firstLine="0"/>
      <w:jc w:val="left"/>
    </w:pPr>
    <w:rPr>
      <w:szCs w:val="26"/>
    </w:rPr>
  </w:style>
  <w:style w:type="paragraph" w:styleId="Obsah6">
    <w:name w:val="toc 6"/>
    <w:basedOn w:val="Normln"/>
    <w:next w:val="Normln"/>
    <w:autoRedefine/>
    <w:uiPriority w:val="39"/>
    <w:rsid w:val="004E6984"/>
    <w:pPr>
      <w:spacing w:after="0"/>
      <w:ind w:firstLine="0"/>
      <w:jc w:val="left"/>
    </w:pPr>
    <w:rPr>
      <w:szCs w:val="26"/>
    </w:rPr>
  </w:style>
  <w:style w:type="paragraph" w:styleId="Obsah7">
    <w:name w:val="toc 7"/>
    <w:basedOn w:val="Normln"/>
    <w:next w:val="Normln"/>
    <w:autoRedefine/>
    <w:uiPriority w:val="39"/>
    <w:rsid w:val="004E6984"/>
    <w:pPr>
      <w:spacing w:after="0"/>
      <w:ind w:firstLine="0"/>
      <w:jc w:val="left"/>
    </w:pPr>
    <w:rPr>
      <w:szCs w:val="26"/>
    </w:rPr>
  </w:style>
  <w:style w:type="paragraph" w:styleId="Obsah8">
    <w:name w:val="toc 8"/>
    <w:basedOn w:val="Normln"/>
    <w:next w:val="Normln"/>
    <w:autoRedefine/>
    <w:uiPriority w:val="39"/>
    <w:rsid w:val="004E6984"/>
    <w:pPr>
      <w:tabs>
        <w:tab w:val="right" w:leader="dot" w:pos="9401"/>
      </w:tabs>
      <w:spacing w:before="60" w:after="60"/>
      <w:ind w:firstLine="0"/>
      <w:jc w:val="left"/>
    </w:pPr>
    <w:rPr>
      <w:b/>
      <w:bCs/>
      <w:smallCaps/>
      <w:noProof/>
      <w:sz w:val="22"/>
      <w:szCs w:val="32"/>
    </w:rPr>
  </w:style>
  <w:style w:type="paragraph" w:styleId="Obsah9">
    <w:name w:val="toc 9"/>
    <w:basedOn w:val="Normln"/>
    <w:next w:val="Normln"/>
    <w:autoRedefine/>
    <w:uiPriority w:val="39"/>
    <w:rsid w:val="004E6984"/>
    <w:pPr>
      <w:tabs>
        <w:tab w:val="left" w:pos="567"/>
        <w:tab w:val="left" w:pos="709"/>
        <w:tab w:val="right" w:leader="dot" w:pos="9401"/>
      </w:tabs>
      <w:spacing w:after="0"/>
      <w:ind w:left="284" w:firstLine="0"/>
      <w:jc w:val="left"/>
    </w:pPr>
    <w:rPr>
      <w:b/>
      <w:smallCaps/>
      <w:noProof/>
      <w:sz w:val="22"/>
      <w:szCs w:val="28"/>
    </w:rPr>
  </w:style>
  <w:style w:type="paragraph" w:customStyle="1" w:styleId="Obrzek-titulek">
    <w:name w:val="Obrázek-titulek"/>
    <w:basedOn w:val="Titulek"/>
    <w:rsid w:val="00142ED0"/>
    <w:pPr>
      <w:jc w:val="both"/>
    </w:pPr>
  </w:style>
  <w:style w:type="paragraph" w:customStyle="1" w:styleId="Ploha">
    <w:name w:val="Příloha"/>
    <w:basedOn w:val="Normln"/>
    <w:rsid w:val="004E6984"/>
    <w:pPr>
      <w:numPr>
        <w:numId w:val="3"/>
      </w:numPr>
      <w:spacing w:before="120"/>
      <w:ind w:left="0"/>
      <w:jc w:val="left"/>
      <w:outlineLvl w:val="0"/>
    </w:pPr>
    <w:rPr>
      <w:rFonts w:ascii="Arial" w:hAnsi="Arial"/>
      <w:b/>
      <w:sz w:val="32"/>
    </w:rPr>
  </w:style>
  <w:style w:type="character" w:customStyle="1" w:styleId="vzorec">
    <w:name w:val="vzorec"/>
    <w:basedOn w:val="Standardnpsmoodstavce"/>
    <w:rsid w:val="004E6984"/>
  </w:style>
  <w:style w:type="paragraph" w:customStyle="1" w:styleId="Nadp1">
    <w:name w:val="Nadp1"/>
    <w:basedOn w:val="Normln"/>
    <w:next w:val="Obrzek-titulek"/>
    <w:rsid w:val="004E6984"/>
    <w:pPr>
      <w:numPr>
        <w:numId w:val="4"/>
      </w:numPr>
      <w:shd w:val="clear" w:color="auto" w:fill="DDDDDD"/>
      <w:spacing w:before="240" w:after="160"/>
      <w:ind w:left="357" w:hanging="357"/>
    </w:pPr>
    <w:rPr>
      <w:b/>
      <w:sz w:val="30"/>
      <w:szCs w:val="20"/>
    </w:rPr>
  </w:style>
  <w:style w:type="paragraph" w:customStyle="1" w:styleId="Nadp2">
    <w:name w:val="Nadp2"/>
    <w:basedOn w:val="Normln"/>
    <w:next w:val="Obrzek-titulek"/>
    <w:rsid w:val="004E6984"/>
    <w:pPr>
      <w:numPr>
        <w:ilvl w:val="1"/>
        <w:numId w:val="4"/>
      </w:numPr>
      <w:spacing w:before="180" w:after="100"/>
      <w:ind w:left="794" w:hanging="369"/>
    </w:pPr>
    <w:rPr>
      <w:b/>
      <w:sz w:val="26"/>
      <w:szCs w:val="20"/>
    </w:rPr>
  </w:style>
  <w:style w:type="paragraph" w:customStyle="1" w:styleId="Nadp3">
    <w:name w:val="Nadp3"/>
    <w:basedOn w:val="Normln"/>
    <w:next w:val="Obrzek-titulek"/>
    <w:rsid w:val="004E6984"/>
    <w:pPr>
      <w:numPr>
        <w:ilvl w:val="2"/>
        <w:numId w:val="4"/>
      </w:numPr>
      <w:spacing w:before="120" w:after="60"/>
      <w:ind w:left="850" w:hanging="425"/>
    </w:pPr>
    <w:rPr>
      <w:b/>
      <w:sz w:val="22"/>
      <w:szCs w:val="20"/>
    </w:rPr>
  </w:style>
  <w:style w:type="table" w:styleId="Mkatabulky">
    <w:name w:val="Table Grid"/>
    <w:basedOn w:val="Normlntabulka"/>
    <w:uiPriority w:val="39"/>
    <w:rsid w:val="00E40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8B7D8E"/>
    <w:rPr>
      <w:sz w:val="24"/>
      <w:szCs w:val="24"/>
    </w:rPr>
  </w:style>
  <w:style w:type="paragraph" w:customStyle="1" w:styleId="Odstavecprvn">
    <w:name w:val="Odstavec první"/>
    <w:basedOn w:val="Normln"/>
    <w:next w:val="Normln"/>
    <w:autoRedefine/>
    <w:rsid w:val="0097010C"/>
    <w:pPr>
      <w:spacing w:after="0" w:line="288" w:lineRule="auto"/>
      <w:ind w:firstLine="0"/>
    </w:pPr>
    <w:rPr>
      <w:rFonts w:ascii="Cambria" w:hAnsi="Cambria"/>
    </w:rPr>
  </w:style>
  <w:style w:type="paragraph" w:styleId="Textbubliny">
    <w:name w:val="Balloon Text"/>
    <w:basedOn w:val="Normln"/>
    <w:link w:val="TextbublinyChar"/>
    <w:uiPriority w:val="99"/>
    <w:rsid w:val="00200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rsid w:val="00200BDC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B673ED"/>
    <w:rPr>
      <w:rFonts w:cs="Arial"/>
      <w:b/>
      <w:bCs/>
      <w:iCs/>
      <w:sz w:val="32"/>
      <w:szCs w:val="28"/>
    </w:rPr>
  </w:style>
  <w:style w:type="paragraph" w:styleId="Textkomente">
    <w:name w:val="annotation text"/>
    <w:basedOn w:val="Normln"/>
    <w:link w:val="TextkomenteChar"/>
    <w:uiPriority w:val="99"/>
    <w:rsid w:val="00B673E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673ED"/>
  </w:style>
  <w:style w:type="paragraph" w:styleId="Pedmtkomente">
    <w:name w:val="annotation subject"/>
    <w:basedOn w:val="Textkomente"/>
    <w:next w:val="Textkomente"/>
    <w:link w:val="PedmtkomenteChar"/>
    <w:uiPriority w:val="99"/>
    <w:rsid w:val="00B673ED"/>
    <w:pPr>
      <w:spacing w:line="240" w:lineRule="auto"/>
    </w:pPr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673ED"/>
    <w:rPr>
      <w:b/>
      <w:bCs/>
    </w:rPr>
  </w:style>
  <w:style w:type="paragraph" w:styleId="Rejstk1">
    <w:name w:val="index 1"/>
    <w:basedOn w:val="Normln"/>
    <w:next w:val="Normln"/>
    <w:autoRedefine/>
    <w:rsid w:val="00B673ED"/>
    <w:pPr>
      <w:spacing w:after="0" w:line="240" w:lineRule="auto"/>
      <w:ind w:left="240" w:hanging="240"/>
    </w:pPr>
  </w:style>
  <w:style w:type="character" w:customStyle="1" w:styleId="Nadpis1Char">
    <w:name w:val="Nadpis 1 Char"/>
    <w:link w:val="Nadpis1"/>
    <w:rsid w:val="00B673ED"/>
    <w:rPr>
      <w:rFonts w:cs="Arial"/>
      <w:b/>
      <w:bCs/>
      <w:smallCaps/>
      <w:kern w:val="32"/>
      <w:sz w:val="40"/>
      <w:szCs w:val="32"/>
    </w:rPr>
  </w:style>
  <w:style w:type="character" w:customStyle="1" w:styleId="Nadpis4Char">
    <w:name w:val="Nadpis 4 Char"/>
    <w:link w:val="Nadpis4"/>
    <w:rsid w:val="00B673ED"/>
    <w:rPr>
      <w:b/>
      <w:bCs/>
      <w:sz w:val="26"/>
      <w:szCs w:val="28"/>
    </w:rPr>
  </w:style>
  <w:style w:type="paragraph" w:styleId="Odstavecseseznamem">
    <w:name w:val="List Paragraph"/>
    <w:basedOn w:val="Normln"/>
    <w:uiPriority w:val="1"/>
    <w:qFormat/>
    <w:rsid w:val="00A54FB2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A54FB2"/>
    <w:pPr>
      <w:widowControl w:val="0"/>
      <w:autoSpaceDE w:val="0"/>
      <w:autoSpaceDN w:val="0"/>
      <w:spacing w:after="0" w:line="240" w:lineRule="auto"/>
      <w:ind w:left="100" w:firstLine="0"/>
    </w:pPr>
    <w:rPr>
      <w:rFonts w:ascii="Liberation Serif" w:eastAsia="Liberation Serif" w:hAnsi="Liberation Serif" w:cs="Liberation Serif"/>
      <w:lang w:eastAsia="en-US"/>
    </w:rPr>
  </w:style>
  <w:style w:type="character" w:customStyle="1" w:styleId="ZkladntextChar">
    <w:name w:val="Základní text Char"/>
    <w:link w:val="Zkladntext"/>
    <w:uiPriority w:val="1"/>
    <w:rsid w:val="00A54FB2"/>
    <w:rPr>
      <w:rFonts w:ascii="Liberation Serif" w:eastAsia="Liberation Serif" w:hAnsi="Liberation Serif" w:cs="Liberation Serif"/>
      <w:sz w:val="24"/>
      <w:szCs w:val="24"/>
      <w:lang w:eastAsia="en-US"/>
    </w:rPr>
  </w:style>
  <w:style w:type="character" w:customStyle="1" w:styleId="Nevyeenzmnka1">
    <w:name w:val="Nevyřešená zmínka1"/>
    <w:uiPriority w:val="99"/>
    <w:semiHidden/>
    <w:unhideWhenUsed/>
    <w:rsid w:val="00A54FB2"/>
    <w:rPr>
      <w:color w:val="605E5C"/>
      <w:shd w:val="clear" w:color="auto" w:fill="E1DFDD"/>
    </w:rPr>
  </w:style>
  <w:style w:type="character" w:styleId="Odkaznakoment">
    <w:name w:val="annotation reference"/>
    <w:uiPriority w:val="99"/>
    <w:rsid w:val="00A54FB2"/>
    <w:rPr>
      <w:sz w:val="16"/>
      <w:szCs w:val="16"/>
    </w:rPr>
  </w:style>
  <w:style w:type="paragraph" w:styleId="Revize">
    <w:name w:val="Revision"/>
    <w:hidden/>
    <w:uiPriority w:val="99"/>
    <w:semiHidden/>
    <w:rsid w:val="00A54FB2"/>
    <w:rPr>
      <w:sz w:val="24"/>
      <w:szCs w:val="24"/>
    </w:rPr>
  </w:style>
  <w:style w:type="character" w:customStyle="1" w:styleId="Nadpis3Char">
    <w:name w:val="Nadpis 3 Char"/>
    <w:link w:val="Nadpis3"/>
    <w:rsid w:val="00A54FB2"/>
    <w:rPr>
      <w:rFonts w:cs="Arial"/>
      <w:b/>
      <w:bCs/>
      <w:sz w:val="28"/>
      <w:szCs w:val="26"/>
    </w:rPr>
  </w:style>
  <w:style w:type="character" w:customStyle="1" w:styleId="Nadpis7Char">
    <w:name w:val="Nadpis 7 Char"/>
    <w:link w:val="Nadpis7"/>
    <w:rsid w:val="00A54FB2"/>
    <w:rPr>
      <w:sz w:val="24"/>
      <w:szCs w:val="24"/>
    </w:rPr>
  </w:style>
  <w:style w:type="character" w:customStyle="1" w:styleId="Nadpis8Char">
    <w:name w:val="Nadpis 8 Char"/>
    <w:link w:val="Nadpis8"/>
    <w:rsid w:val="00A54FB2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A54FB2"/>
    <w:rPr>
      <w:rFonts w:ascii="Arial" w:hAnsi="Arial" w:cs="Arial"/>
      <w:sz w:val="22"/>
      <w:szCs w:val="22"/>
    </w:rPr>
  </w:style>
  <w:style w:type="character" w:customStyle="1" w:styleId="Nevyeenzmnka10">
    <w:name w:val="Nevyřešená zmínka1"/>
    <w:uiPriority w:val="99"/>
    <w:semiHidden/>
    <w:unhideWhenUsed/>
    <w:rsid w:val="00A54FB2"/>
    <w:rPr>
      <w:color w:val="605E5C"/>
      <w:shd w:val="clear" w:color="auto" w:fill="E1DFDD"/>
    </w:rPr>
  </w:style>
  <w:style w:type="character" w:styleId="Zstupntext">
    <w:name w:val="Placeholder Text"/>
    <w:uiPriority w:val="99"/>
    <w:semiHidden/>
    <w:rsid w:val="00A54FB2"/>
    <w:rPr>
      <w:color w:val="808080"/>
    </w:rPr>
  </w:style>
  <w:style w:type="character" w:customStyle="1" w:styleId="Nevyeenzmnka2">
    <w:name w:val="Nevyřešená zmínka2"/>
    <w:uiPriority w:val="99"/>
    <w:semiHidden/>
    <w:unhideWhenUsed/>
    <w:rsid w:val="00A54FB2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A54FB2"/>
    <w:pPr>
      <w:keepLines/>
      <w:numPr>
        <w:numId w:val="0"/>
      </w:numPr>
      <w:spacing w:after="0" w:line="259" w:lineRule="auto"/>
      <w:outlineLvl w:val="9"/>
    </w:pPr>
    <w:rPr>
      <w:rFonts w:ascii="Calibri Light" w:hAnsi="Calibri Light" w:cs="Times New Roman"/>
      <w:b w:val="0"/>
      <w:bCs w:val="0"/>
      <w:smallCaps w:val="0"/>
      <w:color w:val="2F5496"/>
      <w:kern w:val="0"/>
      <w:sz w:val="32"/>
    </w:rPr>
  </w:style>
  <w:style w:type="character" w:customStyle="1" w:styleId="ZpatChar">
    <w:name w:val="Zápatí Char"/>
    <w:link w:val="Zpat"/>
    <w:uiPriority w:val="99"/>
    <w:rsid w:val="00A54FB2"/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341B6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D341B6"/>
    <w:rPr>
      <w:sz w:val="24"/>
      <w:szCs w:val="24"/>
    </w:rPr>
  </w:style>
  <w:style w:type="paragraph" w:styleId="Bezmezer">
    <w:name w:val="No Spacing"/>
    <w:link w:val="BezmezerChar"/>
    <w:uiPriority w:val="1"/>
    <w:qFormat/>
    <w:rsid w:val="00283781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283781"/>
    <w:rPr>
      <w:rFonts w:ascii="Calibri" w:eastAsia="Calibri" w:hAnsi="Calibri"/>
      <w:sz w:val="22"/>
      <w:szCs w:val="22"/>
      <w:lang w:eastAsia="en-US"/>
    </w:rPr>
  </w:style>
  <w:style w:type="paragraph" w:customStyle="1" w:styleId="Nadpis">
    <w:name w:val="Nadpis"/>
    <w:rsid w:val="004E1063"/>
    <w:pPr>
      <w:tabs>
        <w:tab w:val="left" w:pos="1418"/>
        <w:tab w:val="left" w:pos="2127"/>
      </w:tabs>
      <w:spacing w:before="120"/>
      <w:ind w:firstLine="56"/>
    </w:pPr>
    <w:rPr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3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ej\Downloads\sablona_BP-DP-upr2019a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writefull-cache xmlns="urn:writefull-cache:Suggestions">{"suggestions":{},"typeOfAccount":"freemium"}</writefull-cach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336328295B7D489BC64F4128ED73C6" ma:contentTypeVersion="11" ma:contentTypeDescription="Vytvoří nový dokument" ma:contentTypeScope="" ma:versionID="315e93bc4aac839bd02da870134d75ea">
  <xsd:schema xmlns:xsd="http://www.w3.org/2001/XMLSchema" xmlns:xs="http://www.w3.org/2001/XMLSchema" xmlns:p="http://schemas.microsoft.com/office/2006/metadata/properties" xmlns:ns2="1dc01b41-0dde-4ad7-a3e4-25d8d13c52a3" xmlns:ns3="8169e16b-8622-4bc4-880e-15e861c8520e" targetNamespace="http://schemas.microsoft.com/office/2006/metadata/properties" ma:root="true" ma:fieldsID="9bc74eab827311ee23ccddf39cf05656" ns2:_="" ns3:_="">
    <xsd:import namespace="1dc01b41-0dde-4ad7-a3e4-25d8d13c52a3"/>
    <xsd:import namespace="8169e16b-8622-4bc4-880e-15e861c852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01b41-0dde-4ad7-a3e4-25d8d13c52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8cfb0cc3-f314-4302-93f2-a40a735074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69e16b-8622-4bc4-880e-15e861c8520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6cf4da8-7c86-4537-9e77-d5caf17e0b13}" ma:internalName="TaxCatchAll" ma:showField="CatchAllData" ma:web="8169e16b-8622-4bc4-880e-15e861c852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dc01b41-0dde-4ad7-a3e4-25d8d13c52a3">
      <Terms xmlns="http://schemas.microsoft.com/office/infopath/2007/PartnerControls"/>
    </lcf76f155ced4ddcb4097134ff3c332f>
    <TaxCatchAll xmlns="8169e16b-8622-4bc4-880e-15e861c8520e" xsi:nil="true"/>
  </documentManagement>
</p:properties>
</file>

<file path=customXml/itemProps1.xml><?xml version="1.0" encoding="utf-8"?>
<ds:datastoreItem xmlns:ds="http://schemas.openxmlformats.org/officeDocument/2006/customXml" ds:itemID="{1B1D814C-D5EA-4FCC-9F2E-51E70AF6BA9B}">
  <ds:schemaRefs>
    <ds:schemaRef ds:uri="urn:writefull-cache:Suggestions"/>
  </ds:schemaRefs>
</ds:datastoreItem>
</file>

<file path=customXml/itemProps2.xml><?xml version="1.0" encoding="utf-8"?>
<ds:datastoreItem xmlns:ds="http://schemas.openxmlformats.org/officeDocument/2006/customXml" ds:itemID="{377B23EE-DF86-4BB0-B2BB-093C45E090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A3C60E-06F0-4771-BA96-FDDF2B14EA4C}"/>
</file>

<file path=customXml/itemProps4.xml><?xml version="1.0" encoding="utf-8"?>
<ds:datastoreItem xmlns:ds="http://schemas.openxmlformats.org/officeDocument/2006/customXml" ds:itemID="{9D2E6455-69CB-4FF2-A6C2-C7045FCA083E}"/>
</file>

<file path=customXml/itemProps5.xml><?xml version="1.0" encoding="utf-8"?>
<ds:datastoreItem xmlns:ds="http://schemas.openxmlformats.org/officeDocument/2006/customXml" ds:itemID="{AC4C512C-A615-4B9E-BB5D-634833B98EC6}"/>
</file>

<file path=docProps/app.xml><?xml version="1.0" encoding="utf-8"?>
<Properties xmlns="http://schemas.openxmlformats.org/officeDocument/2006/extended-properties" xmlns:vt="http://schemas.openxmlformats.org/officeDocument/2006/docPropsVTypes">
  <Template>sablona_BP-DP-upr2019a</Template>
  <TotalTime>65</TotalTime>
  <Pages>7</Pages>
  <Words>1778</Words>
  <Characters>11206</Characters>
  <Application>Microsoft Office Word</Application>
  <DocSecurity>0</DocSecurity>
  <Lines>93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 LITERATURA</vt:lpstr>
    </vt:vector>
  </TitlesOfParts>
  <Company>FEI VUT</Company>
  <LinksUpToDate>false</LinksUpToDate>
  <CharactersWithSpaces>12959</CharactersWithSpaces>
  <SharedDoc>false</SharedDoc>
  <HLinks>
    <vt:vector size="234" baseType="variant">
      <vt:variant>
        <vt:i4>1966080</vt:i4>
      </vt:variant>
      <vt:variant>
        <vt:i4>228</vt:i4>
      </vt:variant>
      <vt:variant>
        <vt:i4>0</vt:i4>
      </vt:variant>
      <vt:variant>
        <vt:i4>5</vt:i4>
      </vt:variant>
      <vt:variant>
        <vt:lpwstr>http://www.pqnet.electrotek.com/pqnet/main/tech/cc02/docs/0109SC77AWG1TF3CD61000-1-4.pdf</vt:lpwstr>
      </vt:variant>
      <vt:variant>
        <vt:lpwstr/>
      </vt:variant>
      <vt:variant>
        <vt:i4>2752611</vt:i4>
      </vt:variant>
      <vt:variant>
        <vt:i4>225</vt:i4>
      </vt:variant>
      <vt:variant>
        <vt:i4>0</vt:i4>
      </vt:variant>
      <vt:variant>
        <vt:i4>5</vt:i4>
      </vt:variant>
      <vt:variant>
        <vt:lpwstr>http://www.irf.com/</vt:lpwstr>
      </vt:variant>
      <vt:variant>
        <vt:lpwstr/>
      </vt:variant>
      <vt:variant>
        <vt:i4>458857</vt:i4>
      </vt:variant>
      <vt:variant>
        <vt:i4>222</vt:i4>
      </vt:variant>
      <vt:variant>
        <vt:i4>0</vt:i4>
      </vt:variant>
      <vt:variant>
        <vt:i4>5</vt:i4>
      </vt:variant>
      <vt:variant>
        <vt:lpwstr>http://www.ee.utk.edu/~tolbert/publications/ias96_2.pdf</vt:lpwstr>
      </vt:variant>
      <vt:variant>
        <vt:lpwstr/>
      </vt:variant>
      <vt:variant>
        <vt:i4>2752566</vt:i4>
      </vt:variant>
      <vt:variant>
        <vt:i4>219</vt:i4>
      </vt:variant>
      <vt:variant>
        <vt:i4>0</vt:i4>
      </vt:variant>
      <vt:variant>
        <vt:i4>5</vt:i4>
      </vt:variant>
      <vt:variant>
        <vt:lpwstr>http://www.irc.rpi.edu/</vt:lpwstr>
      </vt:variant>
      <vt:variant>
        <vt:lpwstr/>
      </vt:variant>
      <vt:variant>
        <vt:i4>3538997</vt:i4>
      </vt:variant>
      <vt:variant>
        <vt:i4>216</vt:i4>
      </vt:variant>
      <vt:variant>
        <vt:i4>0</vt:i4>
      </vt:variant>
      <vt:variant>
        <vt:i4>5</vt:i4>
      </vt:variant>
      <vt:variant>
        <vt:lpwstr>http://www.eng.uci.edu/faculty/smedley/</vt:lpwstr>
      </vt:variant>
      <vt:variant>
        <vt:lpwstr/>
      </vt:variant>
      <vt:variant>
        <vt:i4>5963857</vt:i4>
      </vt:variant>
      <vt:variant>
        <vt:i4>213</vt:i4>
      </vt:variant>
      <vt:variant>
        <vt:i4>0</vt:i4>
      </vt:variant>
      <vt:variant>
        <vt:i4>5</vt:i4>
      </vt:variant>
      <vt:variant>
        <vt:lpwstr>http://www.pqnet.electrotek.com/pqnet/main/tech/519a/519a.htm</vt:lpwstr>
      </vt:variant>
      <vt:variant>
        <vt:lpwstr/>
      </vt:variant>
      <vt:variant>
        <vt:i4>65615</vt:i4>
      </vt:variant>
      <vt:variant>
        <vt:i4>210</vt:i4>
      </vt:variant>
      <vt:variant>
        <vt:i4>0</vt:i4>
      </vt:variant>
      <vt:variant>
        <vt:i4>5</vt:i4>
      </vt:variant>
      <vt:variant>
        <vt:lpwstr>http://grouper.ieee.org/groups/harmonic/iharm/docs/docs.html</vt:lpwstr>
      </vt:variant>
      <vt:variant>
        <vt:lpwstr/>
      </vt:variant>
      <vt:variant>
        <vt:i4>5701644</vt:i4>
      </vt:variant>
      <vt:variant>
        <vt:i4>207</vt:i4>
      </vt:variant>
      <vt:variant>
        <vt:i4>0</vt:i4>
      </vt:variant>
      <vt:variant>
        <vt:i4>5</vt:i4>
      </vt:variant>
      <vt:variant>
        <vt:lpwstr>http://www.hydro-quebec.com/</vt:lpwstr>
      </vt:variant>
      <vt:variant>
        <vt:lpwstr/>
      </vt:variant>
      <vt:variant>
        <vt:i4>4325386</vt:i4>
      </vt:variant>
      <vt:variant>
        <vt:i4>204</vt:i4>
      </vt:variant>
      <vt:variant>
        <vt:i4>0</vt:i4>
      </vt:variant>
      <vt:variant>
        <vt:i4>5</vt:i4>
      </vt:variant>
      <vt:variant>
        <vt:lpwstr>http://www.mtecorp.com/index.html</vt:lpwstr>
      </vt:variant>
      <vt:variant>
        <vt:lpwstr/>
      </vt:variant>
      <vt:variant>
        <vt:i4>3407921</vt:i4>
      </vt:variant>
      <vt:variant>
        <vt:i4>201</vt:i4>
      </vt:variant>
      <vt:variant>
        <vt:i4>0</vt:i4>
      </vt:variant>
      <vt:variant>
        <vt:i4>5</vt:i4>
      </vt:variant>
      <vt:variant>
        <vt:lpwstr>http://www.tedmag.com/</vt:lpwstr>
      </vt:variant>
      <vt:variant>
        <vt:lpwstr/>
      </vt:variant>
      <vt:variant>
        <vt:i4>5374042</vt:i4>
      </vt:variant>
      <vt:variant>
        <vt:i4>198</vt:i4>
      </vt:variant>
      <vt:variant>
        <vt:i4>0</vt:i4>
      </vt:variant>
      <vt:variant>
        <vt:i4>5</vt:i4>
      </vt:variant>
      <vt:variant>
        <vt:lpwstr>http://link.springer.de/link/service/journals/00202/tocs/t0082005.htm</vt:lpwstr>
      </vt:variant>
      <vt:variant>
        <vt:lpwstr/>
      </vt:variant>
      <vt:variant>
        <vt:i4>8060973</vt:i4>
      </vt:variant>
      <vt:variant>
        <vt:i4>195</vt:i4>
      </vt:variant>
      <vt:variant>
        <vt:i4>0</vt:i4>
      </vt:variant>
      <vt:variant>
        <vt:i4>5</vt:i4>
      </vt:variant>
      <vt:variant>
        <vt:lpwstr>http://www.cda.org.uk/</vt:lpwstr>
      </vt:variant>
      <vt:variant>
        <vt:lpwstr/>
      </vt:variant>
      <vt:variant>
        <vt:i4>2752523</vt:i4>
      </vt:variant>
      <vt:variant>
        <vt:i4>192</vt:i4>
      </vt:variant>
      <vt:variant>
        <vt:i4>0</vt:i4>
      </vt:variant>
      <vt:variant>
        <vt:i4>5</vt:i4>
      </vt:variant>
      <vt:variant>
        <vt:lpwstr>http://ece-www.colorado.edu/~pwrelect/Paper_archives/PESC01BB.pdf</vt:lpwstr>
      </vt:variant>
      <vt:variant>
        <vt:lpwstr/>
      </vt:variant>
      <vt:variant>
        <vt:i4>1179704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_Toc165086455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_Toc165086454</vt:lpwstr>
      </vt:variant>
      <vt:variant>
        <vt:i4>1048635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_Toc159661559</vt:lpwstr>
      </vt:variant>
      <vt:variant>
        <vt:i4>1441846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_Toc261610419</vt:lpwstr>
      </vt:variant>
      <vt:variant>
        <vt:i4>1441846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_Toc261610418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_Toc261610417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_Toc261610416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_Toc261610415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_Toc261610414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_Toc261610413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_Toc261610412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_Toc261610411</vt:lpwstr>
      </vt:variant>
      <vt:variant>
        <vt:i4>1441846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_Toc261610410</vt:lpwstr>
      </vt:variant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_Toc261610409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_Toc261610408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_Toc261610407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_Toc261610406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_Toc261610405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_Toc261610404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_Toc261610403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_Toc261610402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_Toc261610401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_Toc261610400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_Toc261610399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_Toc261610398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_Toc261610397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LITERATURA</dc:title>
  <dc:subject/>
  <dc:creator>Matej</dc:creator>
  <cp:keywords>line www power light ieee</cp:keywords>
  <dc:description>Interharmonics [on line]. Power Quality Application Guide [on line]. POWER QUALITY: Reference guide [on line]. Lighting upgrades technologies [on line]. Lighting Answers [on line], Volume 1 Number 4, September 1994, Lighting Research Center, Rensselaer Polytechnic Institute, Troy NY, 1994, 8 pp., www.Irc.rpi.edu, ISSN 1069-0050</dc:description>
  <cp:lastModifiedBy>matejvrtal@seznam.cz</cp:lastModifiedBy>
  <cp:revision>32</cp:revision>
  <cp:lastPrinted>2021-02-19T12:25:00Z</cp:lastPrinted>
  <dcterms:created xsi:type="dcterms:W3CDTF">2020-10-14T11:17:00Z</dcterms:created>
  <dcterms:modified xsi:type="dcterms:W3CDTF">2021-05-05T13:28:00Z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0x0101000825C9A4908DF0439396262D5A1D4097</vt:lpwstr>
  </property>
  <property fmtid="{D5CDD505-2E9C-101B-9397-08002B2CF9AE}" pid="3" name="Order">
    <vt:r8>9394400</vt:r8>
  </property>
  <property fmtid="{D5CDD505-2E9C-101B-9397-08002B2CF9AE}" pid="4" name="MediaServiceImageTags">
    <vt:lpwstr/>
  </property>
</Properties>
</file>